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792DE4">
      <w:pPr>
        <w:spacing w:line="240" w:lineRule="auto"/>
        <w:jc w:val="center"/>
        <w:rPr>
          <w:rFonts w:hint="eastAsia" w:ascii="方正大标宋简体" w:hAnsi="方正大标宋简体" w:eastAsia="方正大标宋简体" w:cs="方正大标宋简体"/>
          <w:sz w:val="48"/>
          <w:szCs w:val="56"/>
        </w:rPr>
      </w:pPr>
    </w:p>
    <w:p w14:paraId="5208ECCF">
      <w:pPr>
        <w:spacing w:line="240" w:lineRule="auto"/>
        <w:jc w:val="center"/>
        <w:rPr>
          <w:rFonts w:hint="eastAsia" w:ascii="方正大标宋简体" w:hAnsi="方正大标宋简体" w:eastAsia="方正大标宋简体" w:cs="方正大标宋简体"/>
          <w:sz w:val="48"/>
          <w:szCs w:val="56"/>
        </w:rPr>
      </w:pPr>
    </w:p>
    <w:p w14:paraId="071D4F35">
      <w:pPr>
        <w:spacing w:line="240" w:lineRule="auto"/>
        <w:jc w:val="center"/>
        <w:rPr>
          <w:rFonts w:hint="eastAsia" w:ascii="方正大标宋简体" w:hAnsi="方正大标宋简体" w:eastAsia="方正大标宋简体" w:cs="方正大标宋简体"/>
          <w:sz w:val="48"/>
          <w:szCs w:val="56"/>
        </w:rPr>
      </w:pPr>
    </w:p>
    <w:p w14:paraId="0CB149FB">
      <w:pPr>
        <w:spacing w:line="240" w:lineRule="auto"/>
        <w:jc w:val="center"/>
        <w:rPr>
          <w:rFonts w:hint="eastAsia" w:ascii="方正大标宋简体" w:hAnsi="方正大标宋简体" w:eastAsia="方正大标宋简体" w:cs="方正大标宋简体"/>
          <w:sz w:val="48"/>
          <w:szCs w:val="56"/>
        </w:rPr>
      </w:pPr>
    </w:p>
    <w:p w14:paraId="5C645672">
      <w:pPr>
        <w:spacing w:line="240" w:lineRule="auto"/>
        <w:jc w:val="center"/>
        <w:rPr>
          <w:rFonts w:hint="eastAsia" w:ascii="方正大标宋简体" w:hAnsi="方正大标宋简体" w:eastAsia="方正大标宋简体" w:cs="方正大标宋简体"/>
          <w:sz w:val="48"/>
          <w:szCs w:val="56"/>
        </w:rPr>
      </w:pPr>
    </w:p>
    <w:p w14:paraId="608BC9A1">
      <w:pPr>
        <w:spacing w:line="240" w:lineRule="auto"/>
        <w:jc w:val="center"/>
        <w:rPr>
          <w:rFonts w:hint="eastAsia" w:ascii="方正大标宋简体" w:hAnsi="方正大标宋简体" w:eastAsia="方正大标宋简体" w:cs="方正大标宋简体"/>
          <w:sz w:val="48"/>
          <w:szCs w:val="56"/>
        </w:rPr>
      </w:pPr>
    </w:p>
    <w:p w14:paraId="0B5453CD">
      <w:pPr>
        <w:spacing w:line="240" w:lineRule="auto"/>
        <w:jc w:val="center"/>
        <w:rPr>
          <w:rFonts w:hint="eastAsia" w:ascii="方正大标宋简体" w:hAnsi="方正大标宋简体" w:eastAsia="方正大标宋简体" w:cs="方正大标宋简体"/>
          <w:sz w:val="48"/>
          <w:szCs w:val="56"/>
          <w:lang w:val="en-US" w:eastAsia="zh-CN"/>
        </w:rPr>
      </w:pPr>
      <w:r>
        <w:rPr>
          <w:rFonts w:hint="eastAsia" w:ascii="方正大标宋简体" w:hAnsi="方正大标宋简体" w:eastAsia="方正大标宋简体" w:cs="方正大标宋简体"/>
          <w:sz w:val="48"/>
          <w:szCs w:val="56"/>
          <w:lang w:val="en-US" w:eastAsia="zh-CN"/>
        </w:rPr>
        <w:t xml:space="preserve"> 汽车美容与装饰图解教程</w:t>
      </w:r>
    </w:p>
    <w:p w14:paraId="3ED623D9">
      <w:pPr>
        <w:spacing w:line="240" w:lineRule="auto"/>
        <w:jc w:val="center"/>
        <w:rPr>
          <w:rFonts w:hint="eastAsia"/>
          <w:lang w:val="en-US" w:eastAsia="zh-CN"/>
        </w:rPr>
      </w:pPr>
      <w:r>
        <w:rPr>
          <w:rFonts w:hint="eastAsia" w:ascii="方正大标宋简体" w:hAnsi="方正大标宋简体" w:eastAsia="方正大标宋简体" w:cs="方正大标宋简体"/>
          <w:sz w:val="48"/>
          <w:szCs w:val="56"/>
          <w:lang w:val="en-US" w:eastAsia="zh-CN"/>
        </w:rPr>
        <w:t>教案</w:t>
      </w:r>
    </w:p>
    <w:p w14:paraId="61676146">
      <w:pPr>
        <w:rPr>
          <w:rFonts w:hint="eastAsia"/>
          <w:lang w:val="en-US" w:eastAsia="zh-CN"/>
        </w:rPr>
      </w:pPr>
    </w:p>
    <w:p w14:paraId="2DA7A9D8">
      <w:pPr>
        <w:rPr>
          <w:rFonts w:hint="eastAsia"/>
          <w:lang w:val="en-US" w:eastAsia="zh-CN"/>
        </w:rPr>
      </w:pPr>
    </w:p>
    <w:p w14:paraId="0216657F">
      <w:pPr>
        <w:rPr>
          <w:rFonts w:hint="eastAsia"/>
          <w:lang w:val="en-US" w:eastAsia="zh-CN"/>
        </w:rPr>
      </w:pPr>
    </w:p>
    <w:p w14:paraId="3A32FDF7">
      <w:pPr>
        <w:rPr>
          <w:rFonts w:hint="eastAsia"/>
          <w:lang w:val="en-US" w:eastAsia="zh-CN"/>
        </w:rPr>
      </w:pPr>
    </w:p>
    <w:p w14:paraId="1F765495">
      <w:pPr>
        <w:rPr>
          <w:rFonts w:hint="eastAsia"/>
          <w:lang w:val="en-US" w:eastAsia="zh-CN"/>
        </w:rPr>
      </w:pPr>
    </w:p>
    <w:p w14:paraId="2639C8B7">
      <w:pPr>
        <w:rPr>
          <w:rFonts w:hint="eastAsia"/>
          <w:lang w:val="en-US" w:eastAsia="zh-CN"/>
        </w:rPr>
      </w:pPr>
    </w:p>
    <w:p w14:paraId="4BF1EA3F">
      <w:pPr>
        <w:rPr>
          <w:rFonts w:hint="eastAsia"/>
          <w:lang w:val="en-US" w:eastAsia="zh-CN"/>
        </w:rPr>
      </w:pPr>
    </w:p>
    <w:p w14:paraId="54A3CDF5">
      <w:pPr>
        <w:rPr>
          <w:rFonts w:hint="eastAsia"/>
          <w:lang w:val="en-US" w:eastAsia="zh-CN"/>
        </w:rPr>
      </w:pPr>
    </w:p>
    <w:p w14:paraId="03E449CD">
      <w:pPr>
        <w:rPr>
          <w:rFonts w:hint="eastAsia"/>
          <w:lang w:val="en-US" w:eastAsia="zh-CN"/>
        </w:rPr>
      </w:pPr>
    </w:p>
    <w:p w14:paraId="7C29DF3A">
      <w:pPr>
        <w:rPr>
          <w:rFonts w:hint="eastAsia"/>
          <w:lang w:val="en-US" w:eastAsia="zh-CN"/>
        </w:rPr>
      </w:pPr>
    </w:p>
    <w:p w14:paraId="2F83D2CB">
      <w:pPr>
        <w:rPr>
          <w:rFonts w:hint="eastAsia"/>
          <w:lang w:val="en-US" w:eastAsia="zh-CN"/>
        </w:rPr>
      </w:pPr>
    </w:p>
    <w:p w14:paraId="5184F5FD">
      <w:pPr>
        <w:rPr>
          <w:rFonts w:hint="eastAsia"/>
          <w:lang w:val="en-US" w:eastAsia="zh-CN"/>
        </w:rPr>
      </w:pPr>
    </w:p>
    <w:p w14:paraId="03289238">
      <w:pPr>
        <w:rPr>
          <w:rFonts w:hint="eastAsia"/>
          <w:lang w:val="en-US" w:eastAsia="zh-CN"/>
        </w:rPr>
      </w:pPr>
    </w:p>
    <w:p w14:paraId="3A2926E7">
      <w:pPr>
        <w:rPr>
          <w:rFonts w:hint="eastAsia"/>
          <w:lang w:val="en-US" w:eastAsia="zh-CN"/>
        </w:rPr>
      </w:pPr>
    </w:p>
    <w:p w14:paraId="6162B2BC">
      <w:pPr>
        <w:rPr>
          <w:rFonts w:hint="eastAsia"/>
          <w:lang w:val="en-US" w:eastAsia="zh-CN"/>
        </w:rPr>
      </w:pPr>
    </w:p>
    <w:p w14:paraId="31B76456">
      <w:pPr>
        <w:rPr>
          <w:rFonts w:hint="eastAsia"/>
          <w:lang w:val="en-US" w:eastAsia="zh-CN"/>
        </w:rPr>
      </w:pPr>
    </w:p>
    <w:p w14:paraId="202387CC">
      <w:pPr>
        <w:rPr>
          <w:rFonts w:hint="eastAsia"/>
          <w:lang w:val="en-US" w:eastAsia="zh-CN"/>
        </w:rPr>
      </w:pPr>
    </w:p>
    <w:p w14:paraId="448E25DE">
      <w:pPr>
        <w:rPr>
          <w:rFonts w:hint="eastAsia"/>
          <w:lang w:val="en-US" w:eastAsia="zh-CN"/>
        </w:rPr>
      </w:pPr>
    </w:p>
    <w:p w14:paraId="40B45649">
      <w:pPr>
        <w:rPr>
          <w:rFonts w:hint="eastAsia"/>
          <w:lang w:val="en-US" w:eastAsia="zh-CN"/>
        </w:rPr>
      </w:pPr>
    </w:p>
    <w:p w14:paraId="326E623E">
      <w:pPr>
        <w:jc w:val="both"/>
        <w:rPr>
          <w:rFonts w:hint="eastAsia"/>
          <w:lang w:val="en-US" w:eastAsia="zh-CN"/>
        </w:rPr>
      </w:pPr>
    </w:p>
    <w:p w14:paraId="5DB2A179">
      <w:pPr>
        <w:jc w:val="center"/>
        <w:rPr>
          <w:rFonts w:hint="eastAsia"/>
          <w:lang w:val="en-US" w:eastAsia="zh-CN"/>
        </w:rPr>
      </w:pPr>
      <w:r>
        <w:rPr>
          <w:rFonts w:hint="eastAsia" w:ascii="方正大标宋简体" w:hAnsi="方正大标宋简体" w:eastAsia="方正大标宋简体" w:cs="方正大标宋简体"/>
          <w:sz w:val="28"/>
          <w:szCs w:val="36"/>
          <w:lang w:val="en-US" w:eastAsia="zh-CN"/>
        </w:rPr>
        <w:t>课时分配表</w:t>
      </w:r>
    </w:p>
    <w:p w14:paraId="4FBC2D12">
      <w:pPr>
        <w:rPr>
          <w:rFonts w:hint="eastAsia"/>
          <w:lang w:val="en-US" w:eastAsia="zh-CN"/>
        </w:rPr>
      </w:pPr>
    </w:p>
    <w:tbl>
      <w:tblPr>
        <w:tblStyle w:val="3"/>
        <w:tblW w:w="4064" w:type="pct"/>
        <w:jc w:val="center"/>
        <w:tblLayout w:type="autofit"/>
        <w:tblCellMar>
          <w:top w:w="15" w:type="dxa"/>
          <w:left w:w="15" w:type="dxa"/>
          <w:bottom w:w="15" w:type="dxa"/>
          <w:right w:w="15" w:type="dxa"/>
        </w:tblCellMar>
      </w:tblPr>
      <w:tblGrid>
        <w:gridCol w:w="1123"/>
        <w:gridCol w:w="3864"/>
        <w:gridCol w:w="1789"/>
      </w:tblGrid>
      <w:tr w14:paraId="5BDDACFC">
        <w:tblPrEx>
          <w:tblCellMar>
            <w:top w:w="15" w:type="dxa"/>
            <w:left w:w="15" w:type="dxa"/>
            <w:bottom w:w="15" w:type="dxa"/>
            <w:right w:w="15" w:type="dxa"/>
          </w:tblCellMar>
        </w:tblPrEx>
        <w:trPr>
          <w:trHeight w:val="510" w:hRule="atLeast"/>
          <w:jc w:val="center"/>
        </w:trPr>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14:paraId="44BCCFB1">
            <w:pPr>
              <w:widowControl/>
              <w:jc w:val="center"/>
              <w:textAlignment w:val="center"/>
              <w:rPr>
                <w:rFonts w:hint="default" w:ascii="微软雅黑" w:hAnsi="微软雅黑" w:eastAsia="微软雅黑" w:cs="微软雅黑"/>
                <w:b/>
                <w:color w:val="000000" w:themeColor="text1"/>
                <w:sz w:val="21"/>
                <w:szCs w:val="21"/>
                <w:shd w:val="clear" w:color="auto" w:fill="auto"/>
                <w:lang w:val="en-US" w:eastAsia="zh-CN"/>
                <w14:textFill>
                  <w14:solidFill>
                    <w14:schemeClr w14:val="tx1"/>
                  </w14:solidFill>
                </w14:textFill>
              </w:rPr>
            </w:pPr>
            <w:r>
              <w:rPr>
                <w:rFonts w:hint="eastAsia" w:ascii="微软雅黑" w:hAnsi="微软雅黑" w:eastAsia="微软雅黑" w:cs="微软雅黑"/>
                <w:b/>
                <w:color w:val="000000" w:themeColor="text1"/>
                <w:sz w:val="21"/>
                <w:szCs w:val="21"/>
                <w:shd w:val="clear" w:color="auto" w:fill="auto"/>
                <w:lang w:val="en-US" w:eastAsia="zh-CN"/>
                <w14:textFill>
                  <w14:solidFill>
                    <w14:schemeClr w14:val="tx1"/>
                  </w14:solidFill>
                </w14:textFill>
              </w:rPr>
              <w:t>项目</w:t>
            </w:r>
          </w:p>
        </w:tc>
        <w:tc>
          <w:tcPr>
            <w:tcW w:w="3864" w:type="dxa"/>
            <w:tcBorders>
              <w:top w:val="single" w:color="auto" w:sz="4" w:space="0"/>
              <w:left w:val="single" w:color="auto" w:sz="4" w:space="0"/>
              <w:bottom w:val="single" w:color="auto" w:sz="4" w:space="0"/>
              <w:right w:val="single" w:color="auto" w:sz="4" w:space="0"/>
            </w:tcBorders>
            <w:shd w:val="clear" w:color="auto" w:fill="auto"/>
            <w:vAlign w:val="center"/>
          </w:tcPr>
          <w:p w14:paraId="77F42838">
            <w:pPr>
              <w:widowControl/>
              <w:jc w:val="center"/>
              <w:textAlignment w:val="center"/>
              <w:rPr>
                <w:rFonts w:hint="eastAsia" w:ascii="微软雅黑" w:hAnsi="微软雅黑" w:eastAsia="微软雅黑" w:cs="微软雅黑"/>
                <w:b/>
                <w:color w:val="000000" w:themeColor="text1"/>
                <w:sz w:val="21"/>
                <w:szCs w:val="21"/>
                <w:shd w:val="clear" w:color="auto" w:fill="auto"/>
                <w:lang w:val="en-US" w:eastAsia="zh-CN"/>
                <w14:textFill>
                  <w14:solidFill>
                    <w14:schemeClr w14:val="tx1"/>
                  </w14:solidFill>
                </w14:textFill>
              </w:rPr>
            </w:pPr>
            <w:r>
              <w:rPr>
                <w:rFonts w:hint="eastAsia" w:ascii="微软雅黑" w:hAnsi="微软雅黑" w:eastAsia="微软雅黑" w:cs="微软雅黑"/>
                <w:b/>
                <w:color w:val="000000" w:themeColor="text1"/>
                <w:sz w:val="21"/>
                <w:szCs w:val="21"/>
                <w:shd w:val="clear" w:color="auto" w:fill="auto"/>
                <w:lang w:val="en-US" w:eastAsia="zh-CN"/>
                <w14:textFill>
                  <w14:solidFill>
                    <w14:schemeClr w14:val="tx1"/>
                  </w14:solidFill>
                </w14:textFill>
              </w:rPr>
              <w:t>课程内容</w:t>
            </w:r>
          </w:p>
        </w:tc>
        <w:tc>
          <w:tcPr>
            <w:tcW w:w="1789" w:type="dxa"/>
            <w:tcBorders>
              <w:top w:val="single" w:color="auto" w:sz="4" w:space="0"/>
              <w:left w:val="single" w:color="auto" w:sz="4" w:space="0"/>
              <w:bottom w:val="single" w:color="auto" w:sz="4" w:space="0"/>
              <w:right w:val="single" w:color="auto" w:sz="4" w:space="0"/>
            </w:tcBorders>
            <w:shd w:val="clear" w:color="auto" w:fill="auto"/>
            <w:vAlign w:val="center"/>
          </w:tcPr>
          <w:p w14:paraId="3BD4EFD4">
            <w:pPr>
              <w:widowControl/>
              <w:jc w:val="center"/>
              <w:textAlignment w:val="center"/>
              <w:rPr>
                <w:rFonts w:hint="default" w:ascii="微软雅黑" w:hAnsi="微软雅黑" w:eastAsia="微软雅黑" w:cs="微软雅黑"/>
                <w:b/>
                <w:color w:val="000000" w:themeColor="text1"/>
                <w:sz w:val="21"/>
                <w:szCs w:val="21"/>
                <w:shd w:val="clear" w:color="auto" w:fill="auto"/>
                <w:lang w:val="en-US" w:eastAsia="zh-CN"/>
                <w14:textFill>
                  <w14:solidFill>
                    <w14:schemeClr w14:val="tx1"/>
                  </w14:solidFill>
                </w14:textFill>
              </w:rPr>
            </w:pPr>
            <w:r>
              <w:rPr>
                <w:rFonts w:hint="eastAsia" w:ascii="微软雅黑" w:hAnsi="微软雅黑" w:eastAsia="微软雅黑" w:cs="微软雅黑"/>
                <w:b/>
                <w:color w:val="000000" w:themeColor="text1"/>
                <w:sz w:val="21"/>
                <w:szCs w:val="21"/>
                <w:shd w:val="clear" w:color="auto" w:fill="auto"/>
                <w:lang w:val="en-US" w:eastAsia="zh-CN"/>
                <w14:textFill>
                  <w14:solidFill>
                    <w14:schemeClr w14:val="tx1"/>
                  </w14:solidFill>
                </w14:textFill>
              </w:rPr>
              <w:t>课时</w:t>
            </w:r>
          </w:p>
        </w:tc>
      </w:tr>
      <w:tr w14:paraId="3D4E7892">
        <w:tblPrEx>
          <w:tblCellMar>
            <w:top w:w="15" w:type="dxa"/>
            <w:left w:w="15" w:type="dxa"/>
            <w:bottom w:w="15" w:type="dxa"/>
            <w:right w:w="15" w:type="dxa"/>
          </w:tblCellMar>
        </w:tblPrEx>
        <w:trPr>
          <w:trHeight w:val="285" w:hRule="atLeast"/>
          <w:jc w:val="center"/>
        </w:trPr>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14:paraId="0DE5D1E5">
            <w:pPr>
              <w:widowControl/>
              <w:jc w:val="center"/>
              <w:textAlignment w:val="center"/>
              <w:rPr>
                <w:rFonts w:hint="default" w:ascii="微软雅黑" w:hAnsi="微软雅黑" w:eastAsia="微软雅黑" w:cs="微软雅黑"/>
                <w:color w:val="000000"/>
                <w:sz w:val="21"/>
                <w:szCs w:val="21"/>
                <w:shd w:val="clear" w:color="auto" w:fill="auto"/>
                <w:lang w:val="en-US" w:eastAsia="zh-CN"/>
              </w:rPr>
            </w:pPr>
            <w:r>
              <w:rPr>
                <w:rFonts w:hint="eastAsia" w:ascii="微软雅黑" w:hAnsi="微软雅黑" w:eastAsia="微软雅黑" w:cs="微软雅黑"/>
                <w:color w:val="000000"/>
                <w:sz w:val="21"/>
                <w:szCs w:val="21"/>
                <w:shd w:val="clear" w:color="auto" w:fill="auto"/>
                <w:lang w:val="en-US" w:eastAsia="zh-CN"/>
              </w:rPr>
              <w:t>一</w:t>
            </w:r>
          </w:p>
        </w:tc>
        <w:tc>
          <w:tcPr>
            <w:tcW w:w="3864" w:type="dxa"/>
            <w:tcBorders>
              <w:top w:val="single" w:color="auto" w:sz="4" w:space="0"/>
              <w:left w:val="single" w:color="auto" w:sz="4" w:space="0"/>
              <w:bottom w:val="single" w:color="auto" w:sz="4" w:space="0"/>
              <w:right w:val="single" w:color="auto" w:sz="4" w:space="0"/>
            </w:tcBorders>
            <w:shd w:val="clear" w:color="auto" w:fill="auto"/>
            <w:vAlign w:val="center"/>
          </w:tcPr>
          <w:p w14:paraId="61C9B369">
            <w:pPr>
              <w:widowControl/>
              <w:jc w:val="center"/>
              <w:textAlignment w:val="center"/>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lang w:val="en-US" w:eastAsia="zh-CN"/>
              </w:rPr>
              <w:t>汽车美容与装饰认知</w:t>
            </w:r>
          </w:p>
        </w:tc>
        <w:tc>
          <w:tcPr>
            <w:tcW w:w="1789" w:type="dxa"/>
            <w:tcBorders>
              <w:top w:val="single" w:color="auto" w:sz="4" w:space="0"/>
              <w:left w:val="single" w:color="auto" w:sz="4" w:space="0"/>
              <w:bottom w:val="single" w:color="auto" w:sz="4" w:space="0"/>
              <w:right w:val="single" w:color="auto" w:sz="4" w:space="0"/>
            </w:tcBorders>
            <w:shd w:val="clear" w:color="auto" w:fill="auto"/>
            <w:vAlign w:val="center"/>
          </w:tcPr>
          <w:p w14:paraId="73A1B6EE">
            <w:pPr>
              <w:widowControl/>
              <w:jc w:val="center"/>
              <w:textAlignment w:val="center"/>
              <w:rPr>
                <w:rFonts w:hint="default" w:ascii="微软雅黑" w:hAnsi="微软雅黑" w:eastAsia="微软雅黑" w:cs="微软雅黑"/>
                <w:color w:val="000000"/>
                <w:sz w:val="21"/>
                <w:szCs w:val="21"/>
                <w:shd w:val="clear" w:color="auto" w:fill="auto"/>
                <w:lang w:val="en-US" w:eastAsia="zh-CN"/>
              </w:rPr>
            </w:pPr>
            <w:r>
              <w:rPr>
                <w:rFonts w:hint="eastAsia" w:ascii="微软雅黑" w:hAnsi="微软雅黑" w:eastAsia="微软雅黑" w:cs="微软雅黑"/>
                <w:color w:val="000000"/>
                <w:sz w:val="21"/>
                <w:szCs w:val="21"/>
                <w:shd w:val="clear" w:color="auto" w:fill="auto"/>
                <w:lang w:val="en-US" w:eastAsia="zh-CN"/>
              </w:rPr>
              <w:t>4</w:t>
            </w:r>
          </w:p>
        </w:tc>
      </w:tr>
      <w:tr w14:paraId="39106C82">
        <w:tblPrEx>
          <w:tblCellMar>
            <w:top w:w="15" w:type="dxa"/>
            <w:left w:w="15" w:type="dxa"/>
            <w:bottom w:w="15" w:type="dxa"/>
            <w:right w:w="15" w:type="dxa"/>
          </w:tblCellMar>
        </w:tblPrEx>
        <w:trPr>
          <w:trHeight w:val="285" w:hRule="atLeast"/>
          <w:jc w:val="center"/>
        </w:trPr>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14:paraId="03F54D49">
            <w:pPr>
              <w:widowControl/>
              <w:jc w:val="center"/>
              <w:textAlignment w:val="center"/>
              <w:rPr>
                <w:rFonts w:hint="eastAsia" w:ascii="微软雅黑" w:hAnsi="微软雅黑" w:eastAsia="微软雅黑" w:cs="微软雅黑"/>
                <w:color w:val="000000"/>
                <w:sz w:val="21"/>
                <w:szCs w:val="21"/>
                <w:shd w:val="clear" w:color="auto" w:fill="auto"/>
                <w:lang w:eastAsia="zh-CN"/>
              </w:rPr>
            </w:pPr>
            <w:r>
              <w:rPr>
                <w:rFonts w:hint="eastAsia" w:ascii="微软雅黑" w:hAnsi="微软雅黑" w:eastAsia="微软雅黑" w:cs="微软雅黑"/>
                <w:color w:val="000000"/>
                <w:kern w:val="0"/>
                <w:sz w:val="21"/>
                <w:szCs w:val="21"/>
                <w:shd w:val="clear" w:color="auto" w:fill="auto"/>
                <w:lang w:val="en-US" w:eastAsia="zh-CN" w:bidi="ar"/>
              </w:rPr>
              <w:t>二</w:t>
            </w:r>
          </w:p>
        </w:tc>
        <w:tc>
          <w:tcPr>
            <w:tcW w:w="3864" w:type="dxa"/>
            <w:tcBorders>
              <w:top w:val="single" w:color="auto" w:sz="4" w:space="0"/>
              <w:left w:val="single" w:color="auto" w:sz="4" w:space="0"/>
              <w:bottom w:val="single" w:color="auto" w:sz="4" w:space="0"/>
              <w:right w:val="single" w:color="auto" w:sz="4" w:space="0"/>
            </w:tcBorders>
            <w:shd w:val="clear" w:color="auto" w:fill="auto"/>
            <w:vAlign w:val="center"/>
          </w:tcPr>
          <w:p w14:paraId="6A88518D">
            <w:pPr>
              <w:widowControl/>
              <w:jc w:val="center"/>
              <w:textAlignment w:val="center"/>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lang w:val="en-US" w:eastAsia="zh-CN"/>
              </w:rPr>
              <w:t xml:space="preserve">汽车美容护理用品、工具与设备 </w:t>
            </w:r>
          </w:p>
        </w:tc>
        <w:tc>
          <w:tcPr>
            <w:tcW w:w="1789" w:type="dxa"/>
            <w:tcBorders>
              <w:top w:val="single" w:color="auto" w:sz="4" w:space="0"/>
              <w:left w:val="single" w:color="auto" w:sz="4" w:space="0"/>
              <w:bottom w:val="single" w:color="auto" w:sz="4" w:space="0"/>
              <w:right w:val="single" w:color="auto" w:sz="4" w:space="0"/>
            </w:tcBorders>
            <w:shd w:val="clear" w:color="auto" w:fill="auto"/>
            <w:vAlign w:val="center"/>
          </w:tcPr>
          <w:p w14:paraId="3A6BD3F1">
            <w:pPr>
              <w:widowControl/>
              <w:jc w:val="center"/>
              <w:textAlignment w:val="center"/>
              <w:rPr>
                <w:rFonts w:hint="default" w:ascii="微软雅黑" w:hAnsi="微软雅黑" w:eastAsia="微软雅黑" w:cs="微软雅黑"/>
                <w:color w:val="000000"/>
                <w:sz w:val="21"/>
                <w:szCs w:val="21"/>
                <w:shd w:val="clear" w:color="auto" w:fill="auto"/>
                <w:lang w:val="en-US" w:eastAsia="zh-CN"/>
              </w:rPr>
            </w:pPr>
            <w:r>
              <w:rPr>
                <w:rFonts w:hint="eastAsia" w:ascii="微软雅黑" w:hAnsi="微软雅黑" w:eastAsia="微软雅黑" w:cs="微软雅黑"/>
                <w:color w:val="000000"/>
                <w:sz w:val="21"/>
                <w:szCs w:val="21"/>
                <w:shd w:val="clear" w:color="auto" w:fill="auto"/>
                <w:lang w:val="en-US" w:eastAsia="zh-CN"/>
              </w:rPr>
              <w:t>6</w:t>
            </w:r>
          </w:p>
        </w:tc>
      </w:tr>
      <w:tr w14:paraId="05A84A2E">
        <w:tblPrEx>
          <w:tblCellMar>
            <w:top w:w="15" w:type="dxa"/>
            <w:left w:w="15" w:type="dxa"/>
            <w:bottom w:w="15" w:type="dxa"/>
            <w:right w:w="15" w:type="dxa"/>
          </w:tblCellMar>
        </w:tblPrEx>
        <w:trPr>
          <w:trHeight w:val="285" w:hRule="atLeast"/>
          <w:jc w:val="center"/>
        </w:trPr>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14:paraId="47A5D0D0">
            <w:pPr>
              <w:widowControl/>
              <w:jc w:val="center"/>
              <w:textAlignment w:val="center"/>
              <w:rPr>
                <w:rFonts w:hint="default" w:ascii="微软雅黑" w:hAnsi="微软雅黑" w:eastAsia="微软雅黑" w:cs="微软雅黑"/>
                <w:color w:val="000000"/>
                <w:sz w:val="21"/>
                <w:szCs w:val="21"/>
                <w:shd w:val="clear" w:color="auto" w:fill="auto"/>
                <w:lang w:val="en-US" w:eastAsia="zh-CN"/>
              </w:rPr>
            </w:pPr>
            <w:r>
              <w:rPr>
                <w:rFonts w:hint="eastAsia" w:ascii="微软雅黑" w:hAnsi="微软雅黑" w:eastAsia="微软雅黑" w:cs="微软雅黑"/>
                <w:color w:val="000000"/>
                <w:sz w:val="21"/>
                <w:szCs w:val="21"/>
                <w:shd w:val="clear" w:color="auto" w:fill="auto"/>
                <w:lang w:val="en-US" w:eastAsia="zh-CN"/>
              </w:rPr>
              <w:t>三</w:t>
            </w:r>
          </w:p>
        </w:tc>
        <w:tc>
          <w:tcPr>
            <w:tcW w:w="3864" w:type="dxa"/>
            <w:tcBorders>
              <w:top w:val="single" w:color="auto" w:sz="4" w:space="0"/>
              <w:left w:val="single" w:color="auto" w:sz="4" w:space="0"/>
              <w:bottom w:val="single" w:color="auto" w:sz="4" w:space="0"/>
              <w:right w:val="single" w:color="auto" w:sz="4" w:space="0"/>
            </w:tcBorders>
            <w:shd w:val="clear" w:color="auto" w:fill="auto"/>
            <w:vAlign w:val="center"/>
          </w:tcPr>
          <w:p w14:paraId="56DA27FF">
            <w:pPr>
              <w:widowControl/>
              <w:jc w:val="center"/>
              <w:textAlignment w:val="center"/>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lang w:val="en-US" w:eastAsia="zh-CN"/>
              </w:rPr>
              <w:t>汽车清洁</w:t>
            </w:r>
          </w:p>
        </w:tc>
        <w:tc>
          <w:tcPr>
            <w:tcW w:w="1789" w:type="dxa"/>
            <w:tcBorders>
              <w:top w:val="single" w:color="auto" w:sz="4" w:space="0"/>
              <w:left w:val="single" w:color="auto" w:sz="4" w:space="0"/>
              <w:bottom w:val="single" w:color="auto" w:sz="4" w:space="0"/>
              <w:right w:val="single" w:color="auto" w:sz="4" w:space="0"/>
            </w:tcBorders>
            <w:shd w:val="clear" w:color="auto" w:fill="auto"/>
            <w:vAlign w:val="center"/>
          </w:tcPr>
          <w:p w14:paraId="55F09E13">
            <w:pPr>
              <w:widowControl/>
              <w:jc w:val="center"/>
              <w:textAlignment w:val="center"/>
              <w:rPr>
                <w:rFonts w:hint="default" w:ascii="微软雅黑" w:hAnsi="微软雅黑" w:eastAsia="微软雅黑" w:cs="微软雅黑"/>
                <w:color w:val="000000"/>
                <w:sz w:val="21"/>
                <w:szCs w:val="21"/>
                <w:shd w:val="clear" w:color="auto" w:fill="auto"/>
                <w:lang w:val="en-US" w:eastAsia="zh-CN"/>
              </w:rPr>
            </w:pPr>
            <w:r>
              <w:rPr>
                <w:rFonts w:hint="eastAsia" w:ascii="微软雅黑" w:hAnsi="微软雅黑" w:eastAsia="微软雅黑" w:cs="微软雅黑"/>
                <w:color w:val="000000"/>
                <w:sz w:val="21"/>
                <w:szCs w:val="21"/>
                <w:shd w:val="clear" w:color="auto" w:fill="auto"/>
                <w:lang w:val="en-US" w:eastAsia="zh-CN"/>
              </w:rPr>
              <w:t>8</w:t>
            </w:r>
          </w:p>
        </w:tc>
      </w:tr>
      <w:tr w14:paraId="379C959E">
        <w:tblPrEx>
          <w:tblCellMar>
            <w:top w:w="15" w:type="dxa"/>
            <w:left w:w="15" w:type="dxa"/>
            <w:bottom w:w="15" w:type="dxa"/>
            <w:right w:w="15" w:type="dxa"/>
          </w:tblCellMar>
        </w:tblPrEx>
        <w:trPr>
          <w:trHeight w:val="285" w:hRule="atLeast"/>
          <w:jc w:val="center"/>
        </w:trPr>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14:paraId="0F1ABA1D">
            <w:pPr>
              <w:widowControl/>
              <w:jc w:val="center"/>
              <w:textAlignment w:val="center"/>
              <w:rPr>
                <w:rFonts w:hint="eastAsia" w:ascii="微软雅黑" w:hAnsi="微软雅黑" w:eastAsia="微软雅黑" w:cs="微软雅黑"/>
                <w:color w:val="000000"/>
                <w:sz w:val="21"/>
                <w:szCs w:val="21"/>
                <w:shd w:val="clear" w:color="auto" w:fill="auto"/>
                <w:lang w:eastAsia="zh-CN"/>
              </w:rPr>
            </w:pPr>
            <w:r>
              <w:rPr>
                <w:rFonts w:hint="eastAsia" w:ascii="微软雅黑" w:hAnsi="微软雅黑" w:eastAsia="微软雅黑" w:cs="微软雅黑"/>
                <w:color w:val="000000"/>
                <w:kern w:val="0"/>
                <w:sz w:val="21"/>
                <w:szCs w:val="21"/>
                <w:shd w:val="clear" w:color="auto" w:fill="auto"/>
                <w:lang w:val="en-US" w:eastAsia="zh-CN" w:bidi="ar"/>
              </w:rPr>
              <w:t>四</w:t>
            </w:r>
          </w:p>
        </w:tc>
        <w:tc>
          <w:tcPr>
            <w:tcW w:w="3864" w:type="dxa"/>
            <w:tcBorders>
              <w:top w:val="single" w:color="auto" w:sz="4" w:space="0"/>
              <w:left w:val="single" w:color="auto" w:sz="4" w:space="0"/>
              <w:bottom w:val="single" w:color="auto" w:sz="4" w:space="0"/>
              <w:right w:val="single" w:color="auto" w:sz="4" w:space="0"/>
            </w:tcBorders>
            <w:shd w:val="clear" w:color="auto" w:fill="auto"/>
            <w:vAlign w:val="center"/>
          </w:tcPr>
          <w:p w14:paraId="16051F57">
            <w:pPr>
              <w:keepNext w:val="0"/>
              <w:keepLines w:val="0"/>
              <w:widowControl/>
              <w:suppressLineNumbers w:val="0"/>
              <w:jc w:val="center"/>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lang w:val="en-US" w:eastAsia="zh-CN"/>
              </w:rPr>
              <w:t>汽车车身美容</w:t>
            </w:r>
          </w:p>
        </w:tc>
        <w:tc>
          <w:tcPr>
            <w:tcW w:w="1789" w:type="dxa"/>
            <w:tcBorders>
              <w:top w:val="single" w:color="auto" w:sz="4" w:space="0"/>
              <w:left w:val="single" w:color="auto" w:sz="4" w:space="0"/>
              <w:bottom w:val="single" w:color="auto" w:sz="4" w:space="0"/>
              <w:right w:val="single" w:color="auto" w:sz="4" w:space="0"/>
            </w:tcBorders>
            <w:shd w:val="clear" w:color="auto" w:fill="auto"/>
            <w:vAlign w:val="center"/>
          </w:tcPr>
          <w:p w14:paraId="29CCA234">
            <w:pPr>
              <w:widowControl/>
              <w:jc w:val="center"/>
              <w:textAlignment w:val="center"/>
              <w:rPr>
                <w:rFonts w:hint="default" w:ascii="微软雅黑" w:hAnsi="微软雅黑" w:eastAsia="微软雅黑" w:cs="微软雅黑"/>
                <w:color w:val="000000"/>
                <w:sz w:val="21"/>
                <w:szCs w:val="21"/>
                <w:shd w:val="clear" w:color="auto" w:fill="auto"/>
                <w:lang w:val="en-US" w:eastAsia="zh-CN"/>
              </w:rPr>
            </w:pPr>
            <w:r>
              <w:rPr>
                <w:rFonts w:hint="eastAsia" w:ascii="微软雅黑" w:hAnsi="微软雅黑" w:eastAsia="微软雅黑" w:cs="微软雅黑"/>
                <w:color w:val="000000"/>
                <w:sz w:val="21"/>
                <w:szCs w:val="21"/>
                <w:shd w:val="clear" w:color="auto" w:fill="auto"/>
                <w:lang w:val="en-US" w:eastAsia="zh-CN"/>
              </w:rPr>
              <w:t>12</w:t>
            </w:r>
          </w:p>
        </w:tc>
      </w:tr>
      <w:tr w14:paraId="4E5EAEDC">
        <w:tblPrEx>
          <w:tblCellMar>
            <w:top w:w="15" w:type="dxa"/>
            <w:left w:w="15" w:type="dxa"/>
            <w:bottom w:w="15" w:type="dxa"/>
            <w:right w:w="15" w:type="dxa"/>
          </w:tblCellMar>
        </w:tblPrEx>
        <w:trPr>
          <w:trHeight w:val="322" w:hRule="atLeast"/>
          <w:jc w:val="center"/>
        </w:trPr>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14:paraId="459E52DE">
            <w:pPr>
              <w:widowControl/>
              <w:jc w:val="center"/>
              <w:textAlignment w:val="center"/>
              <w:rPr>
                <w:rFonts w:hint="eastAsia" w:ascii="微软雅黑" w:hAnsi="微软雅黑" w:eastAsia="微软雅黑" w:cs="微软雅黑"/>
                <w:color w:val="000000"/>
                <w:kern w:val="0"/>
                <w:sz w:val="21"/>
                <w:szCs w:val="21"/>
                <w:shd w:val="clear" w:color="auto" w:fill="auto"/>
                <w:lang w:val="en-US" w:eastAsia="zh-CN" w:bidi="ar"/>
              </w:rPr>
            </w:pPr>
            <w:bookmarkStart w:id="0" w:name="OLE_LINK1" w:colFirst="1" w:colLast="2"/>
            <w:r>
              <w:rPr>
                <w:rFonts w:hint="eastAsia" w:ascii="微软雅黑" w:hAnsi="微软雅黑" w:eastAsia="微软雅黑" w:cs="微软雅黑"/>
                <w:color w:val="000000"/>
                <w:kern w:val="0"/>
                <w:sz w:val="21"/>
                <w:szCs w:val="21"/>
                <w:shd w:val="clear" w:color="auto" w:fill="auto"/>
                <w:lang w:val="en-US" w:eastAsia="zh-CN" w:bidi="ar"/>
              </w:rPr>
              <w:t>五</w:t>
            </w:r>
          </w:p>
        </w:tc>
        <w:tc>
          <w:tcPr>
            <w:tcW w:w="3864" w:type="dxa"/>
            <w:tcBorders>
              <w:top w:val="single" w:color="auto" w:sz="4" w:space="0"/>
              <w:left w:val="single" w:color="auto" w:sz="4" w:space="0"/>
              <w:bottom w:val="single" w:color="auto" w:sz="4" w:space="0"/>
              <w:right w:val="single" w:color="auto" w:sz="4" w:space="0"/>
            </w:tcBorders>
            <w:shd w:val="clear" w:color="auto" w:fill="auto"/>
            <w:vAlign w:val="center"/>
          </w:tcPr>
          <w:p w14:paraId="5E207403">
            <w:pPr>
              <w:widowControl/>
              <w:jc w:val="center"/>
              <w:textAlignment w:val="center"/>
              <w:rPr>
                <w:rFonts w:hint="eastAsia" w:ascii="微软雅黑" w:hAnsi="微软雅黑" w:eastAsia="微软雅黑" w:cs="微软雅黑"/>
                <w:color w:val="000000"/>
                <w:kern w:val="0"/>
                <w:sz w:val="21"/>
                <w:szCs w:val="21"/>
                <w:shd w:val="clear" w:color="auto" w:fill="auto"/>
                <w:lang w:bidi="ar"/>
              </w:rPr>
            </w:pPr>
            <w:r>
              <w:rPr>
                <w:rFonts w:hint="eastAsia" w:ascii="微软雅黑" w:hAnsi="微软雅黑" w:eastAsia="微软雅黑" w:cs="微软雅黑"/>
                <w:color w:val="000000"/>
                <w:kern w:val="0"/>
                <w:sz w:val="21"/>
                <w:szCs w:val="21"/>
                <w:shd w:val="clear" w:color="auto" w:fill="auto"/>
                <w:lang w:val="en-US" w:eastAsia="zh-CN" w:bidi="ar"/>
              </w:rPr>
              <w:t>汽车外部装饰</w:t>
            </w:r>
          </w:p>
        </w:tc>
        <w:tc>
          <w:tcPr>
            <w:tcW w:w="1789" w:type="dxa"/>
            <w:tcBorders>
              <w:top w:val="single" w:color="auto" w:sz="4" w:space="0"/>
              <w:left w:val="single" w:color="auto" w:sz="4" w:space="0"/>
              <w:bottom w:val="single" w:color="auto" w:sz="4" w:space="0"/>
              <w:right w:val="single" w:color="auto" w:sz="4" w:space="0"/>
            </w:tcBorders>
            <w:shd w:val="clear" w:color="auto" w:fill="auto"/>
            <w:vAlign w:val="center"/>
          </w:tcPr>
          <w:p w14:paraId="25E27604">
            <w:pPr>
              <w:widowControl/>
              <w:jc w:val="center"/>
              <w:textAlignment w:val="center"/>
              <w:rPr>
                <w:rFonts w:hint="default" w:ascii="微软雅黑" w:hAnsi="微软雅黑" w:eastAsia="微软雅黑" w:cs="微软雅黑"/>
                <w:color w:val="000000"/>
                <w:kern w:val="0"/>
                <w:sz w:val="21"/>
                <w:szCs w:val="21"/>
                <w:shd w:val="clear" w:color="auto" w:fill="auto"/>
                <w:lang w:val="en-US" w:eastAsia="zh-CN" w:bidi="ar"/>
              </w:rPr>
            </w:pPr>
            <w:r>
              <w:rPr>
                <w:rFonts w:hint="eastAsia" w:ascii="微软雅黑" w:hAnsi="微软雅黑" w:eastAsia="微软雅黑" w:cs="微软雅黑"/>
                <w:color w:val="000000"/>
                <w:kern w:val="0"/>
                <w:sz w:val="21"/>
                <w:szCs w:val="21"/>
                <w:shd w:val="clear" w:color="auto" w:fill="auto"/>
                <w:lang w:val="en-US" w:eastAsia="zh-CN" w:bidi="ar"/>
              </w:rPr>
              <w:t>10</w:t>
            </w:r>
          </w:p>
        </w:tc>
      </w:tr>
      <w:bookmarkEnd w:id="0"/>
      <w:tr w14:paraId="78DF4852">
        <w:tblPrEx>
          <w:tblCellMar>
            <w:top w:w="15" w:type="dxa"/>
            <w:left w:w="15" w:type="dxa"/>
            <w:bottom w:w="15" w:type="dxa"/>
            <w:right w:w="15" w:type="dxa"/>
          </w:tblCellMar>
        </w:tblPrEx>
        <w:trPr>
          <w:trHeight w:val="322" w:hRule="atLeast"/>
          <w:jc w:val="center"/>
        </w:trPr>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14:paraId="44560BC6">
            <w:pPr>
              <w:widowControl/>
              <w:jc w:val="center"/>
              <w:textAlignment w:val="center"/>
              <w:rPr>
                <w:rFonts w:hint="default" w:ascii="微软雅黑" w:hAnsi="微软雅黑" w:eastAsia="微软雅黑" w:cs="微软雅黑"/>
                <w:color w:val="000000"/>
                <w:kern w:val="0"/>
                <w:sz w:val="21"/>
                <w:szCs w:val="21"/>
                <w:shd w:val="clear" w:color="auto" w:fill="auto"/>
                <w:lang w:val="en-US" w:eastAsia="zh-CN" w:bidi="ar"/>
              </w:rPr>
            </w:pPr>
            <w:r>
              <w:rPr>
                <w:rFonts w:hint="eastAsia" w:ascii="微软雅黑" w:hAnsi="微软雅黑" w:eastAsia="微软雅黑" w:cs="微软雅黑"/>
                <w:color w:val="000000"/>
                <w:kern w:val="0"/>
                <w:sz w:val="21"/>
                <w:szCs w:val="21"/>
                <w:shd w:val="clear" w:color="auto" w:fill="auto"/>
                <w:lang w:val="en-US" w:eastAsia="zh-CN" w:bidi="ar"/>
              </w:rPr>
              <w:t>六</w:t>
            </w:r>
          </w:p>
        </w:tc>
        <w:tc>
          <w:tcPr>
            <w:tcW w:w="3864" w:type="dxa"/>
            <w:tcBorders>
              <w:top w:val="single" w:color="auto" w:sz="4" w:space="0"/>
              <w:left w:val="single" w:color="auto" w:sz="4" w:space="0"/>
              <w:bottom w:val="single" w:color="auto" w:sz="4" w:space="0"/>
              <w:right w:val="single" w:color="auto" w:sz="4" w:space="0"/>
            </w:tcBorders>
            <w:shd w:val="clear" w:color="auto" w:fill="auto"/>
            <w:vAlign w:val="center"/>
          </w:tcPr>
          <w:p w14:paraId="5EB95F17">
            <w:pPr>
              <w:widowControl/>
              <w:jc w:val="center"/>
              <w:textAlignment w:val="center"/>
              <w:rPr>
                <w:rFonts w:hint="eastAsia" w:ascii="微软雅黑" w:hAnsi="微软雅黑" w:eastAsia="微软雅黑" w:cs="微软雅黑"/>
                <w:color w:val="000000"/>
                <w:kern w:val="0"/>
                <w:sz w:val="21"/>
                <w:szCs w:val="21"/>
                <w:shd w:val="clear" w:color="auto" w:fill="auto"/>
                <w:lang w:val="en-US" w:eastAsia="zh-CN" w:bidi="ar"/>
              </w:rPr>
            </w:pPr>
            <w:r>
              <w:rPr>
                <w:rFonts w:hint="eastAsia" w:ascii="微软雅黑" w:hAnsi="微软雅黑" w:eastAsia="微软雅黑" w:cs="微软雅黑"/>
                <w:color w:val="000000"/>
                <w:kern w:val="0"/>
                <w:sz w:val="21"/>
                <w:szCs w:val="21"/>
                <w:shd w:val="clear" w:color="auto" w:fill="auto"/>
                <w:lang w:val="en-US" w:eastAsia="zh-CN" w:bidi="ar"/>
              </w:rPr>
              <w:t>汽车内部装饰</w:t>
            </w:r>
          </w:p>
        </w:tc>
        <w:tc>
          <w:tcPr>
            <w:tcW w:w="1789" w:type="dxa"/>
            <w:tcBorders>
              <w:top w:val="single" w:color="auto" w:sz="4" w:space="0"/>
              <w:left w:val="single" w:color="auto" w:sz="4" w:space="0"/>
              <w:bottom w:val="single" w:color="auto" w:sz="4" w:space="0"/>
              <w:right w:val="single" w:color="auto" w:sz="4" w:space="0"/>
            </w:tcBorders>
            <w:shd w:val="clear" w:color="auto" w:fill="auto"/>
            <w:vAlign w:val="center"/>
          </w:tcPr>
          <w:p w14:paraId="27EBB952">
            <w:pPr>
              <w:widowControl/>
              <w:jc w:val="center"/>
              <w:textAlignment w:val="center"/>
              <w:rPr>
                <w:rFonts w:hint="default" w:ascii="微软雅黑" w:hAnsi="微软雅黑" w:eastAsia="微软雅黑" w:cs="微软雅黑"/>
                <w:color w:val="000000"/>
                <w:kern w:val="0"/>
                <w:sz w:val="21"/>
                <w:szCs w:val="21"/>
                <w:shd w:val="clear" w:color="auto" w:fill="auto"/>
                <w:lang w:val="en-US" w:eastAsia="zh-CN" w:bidi="ar"/>
              </w:rPr>
            </w:pPr>
            <w:r>
              <w:rPr>
                <w:rFonts w:hint="eastAsia" w:ascii="微软雅黑" w:hAnsi="微软雅黑" w:eastAsia="微软雅黑" w:cs="微软雅黑"/>
                <w:color w:val="000000"/>
                <w:kern w:val="0"/>
                <w:sz w:val="21"/>
                <w:szCs w:val="21"/>
                <w:shd w:val="clear" w:color="auto" w:fill="auto"/>
                <w:lang w:val="en-US" w:eastAsia="zh-CN" w:bidi="ar"/>
              </w:rPr>
              <w:t>22</w:t>
            </w:r>
          </w:p>
        </w:tc>
      </w:tr>
      <w:tr w14:paraId="56E4D96D">
        <w:tblPrEx>
          <w:tblCellMar>
            <w:top w:w="15" w:type="dxa"/>
            <w:left w:w="15" w:type="dxa"/>
            <w:bottom w:w="15" w:type="dxa"/>
            <w:right w:w="15" w:type="dxa"/>
          </w:tblCellMar>
        </w:tblPrEx>
        <w:trPr>
          <w:trHeight w:val="285" w:hRule="atLeast"/>
          <w:jc w:val="center"/>
        </w:trPr>
        <w:tc>
          <w:tcPr>
            <w:tcW w:w="49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441191">
            <w:pPr>
              <w:widowControl/>
              <w:jc w:val="center"/>
              <w:textAlignment w:val="center"/>
              <w:rPr>
                <w:rFonts w:hint="eastAsia" w:ascii="微软雅黑" w:hAnsi="微软雅黑" w:eastAsia="微软雅黑" w:cs="微软雅黑"/>
                <w:b w:val="0"/>
                <w:bCs w:val="0"/>
                <w:color w:val="000000"/>
                <w:kern w:val="0"/>
                <w:sz w:val="21"/>
                <w:szCs w:val="21"/>
                <w:shd w:val="clear" w:color="auto" w:fill="auto"/>
                <w:lang w:val="en-US" w:eastAsia="zh-CN" w:bidi="ar"/>
              </w:rPr>
            </w:pPr>
            <w:r>
              <w:rPr>
                <w:rFonts w:hint="eastAsia" w:ascii="微软雅黑" w:hAnsi="微软雅黑" w:eastAsia="微软雅黑" w:cs="微软雅黑"/>
                <w:b w:val="0"/>
                <w:bCs w:val="0"/>
                <w:color w:val="000000"/>
                <w:kern w:val="0"/>
                <w:sz w:val="21"/>
                <w:szCs w:val="21"/>
                <w:shd w:val="clear" w:color="auto" w:fill="auto"/>
                <w:lang w:val="en-US" w:eastAsia="zh-CN" w:bidi="ar"/>
              </w:rPr>
              <w:t>课时总计</w:t>
            </w:r>
          </w:p>
        </w:tc>
        <w:tc>
          <w:tcPr>
            <w:tcW w:w="1789" w:type="dxa"/>
            <w:tcBorders>
              <w:top w:val="single" w:color="auto" w:sz="4" w:space="0"/>
              <w:left w:val="single" w:color="auto" w:sz="4" w:space="0"/>
              <w:bottom w:val="single" w:color="auto" w:sz="4" w:space="0"/>
              <w:right w:val="single" w:color="auto" w:sz="4" w:space="0"/>
            </w:tcBorders>
            <w:shd w:val="clear" w:color="auto" w:fill="auto"/>
            <w:vAlign w:val="center"/>
          </w:tcPr>
          <w:p w14:paraId="6D4CD097">
            <w:pPr>
              <w:widowControl/>
              <w:jc w:val="center"/>
              <w:textAlignment w:val="center"/>
              <w:rPr>
                <w:rFonts w:hint="default" w:ascii="微软雅黑" w:hAnsi="微软雅黑" w:eastAsia="微软雅黑" w:cs="微软雅黑"/>
                <w:b w:val="0"/>
                <w:bCs w:val="0"/>
                <w:color w:val="000000"/>
                <w:kern w:val="0"/>
                <w:sz w:val="21"/>
                <w:szCs w:val="21"/>
                <w:shd w:val="clear" w:color="auto" w:fill="auto"/>
                <w:lang w:val="en-US" w:eastAsia="zh-CN" w:bidi="ar"/>
              </w:rPr>
            </w:pPr>
            <w:r>
              <w:rPr>
                <w:rFonts w:hint="eastAsia" w:ascii="微软雅黑" w:hAnsi="微软雅黑" w:eastAsia="微软雅黑" w:cs="微软雅黑"/>
                <w:b w:val="0"/>
                <w:bCs w:val="0"/>
                <w:color w:val="000000"/>
                <w:kern w:val="0"/>
                <w:sz w:val="21"/>
                <w:szCs w:val="21"/>
                <w:shd w:val="clear" w:color="auto" w:fill="auto"/>
                <w:lang w:val="en-US" w:eastAsia="zh-CN" w:bidi="ar"/>
              </w:rPr>
              <w:t>64</w:t>
            </w:r>
          </w:p>
        </w:tc>
      </w:tr>
    </w:tbl>
    <w:p w14:paraId="1A7FE404">
      <w:pPr>
        <w:rPr>
          <w:rFonts w:hint="eastAsia"/>
          <w:lang w:val="en-US" w:eastAsia="zh-CN"/>
        </w:rPr>
      </w:pPr>
    </w:p>
    <w:p w14:paraId="3B44E97C">
      <w:pPr>
        <w:rPr>
          <w:rFonts w:hint="eastAsia"/>
          <w:lang w:val="en-US" w:eastAsia="zh-CN"/>
        </w:rPr>
      </w:pPr>
    </w:p>
    <w:p w14:paraId="5664ECBC">
      <w:pPr>
        <w:rPr>
          <w:rFonts w:hint="eastAsia"/>
          <w:lang w:val="en-US" w:eastAsia="zh-CN"/>
        </w:rPr>
      </w:pPr>
    </w:p>
    <w:p w14:paraId="04EC4DE8">
      <w:pPr>
        <w:rPr>
          <w:rFonts w:hint="eastAsia"/>
          <w:lang w:val="en-US" w:eastAsia="zh-CN"/>
        </w:rPr>
      </w:pPr>
    </w:p>
    <w:p w14:paraId="2F519FD5">
      <w:pPr>
        <w:rPr>
          <w:rFonts w:hint="eastAsia"/>
          <w:lang w:val="en-US" w:eastAsia="zh-CN"/>
        </w:rPr>
      </w:pPr>
    </w:p>
    <w:p w14:paraId="70013010">
      <w:pPr>
        <w:rPr>
          <w:rFonts w:hint="eastAsia"/>
          <w:lang w:val="en-US" w:eastAsia="zh-CN"/>
        </w:rPr>
      </w:pPr>
    </w:p>
    <w:p w14:paraId="788F29CB">
      <w:pPr>
        <w:rPr>
          <w:rFonts w:hint="eastAsia"/>
          <w:lang w:val="en-US" w:eastAsia="zh-CN"/>
        </w:rPr>
      </w:pPr>
    </w:p>
    <w:p w14:paraId="3BD48D35">
      <w:pPr>
        <w:rPr>
          <w:rFonts w:hint="eastAsia"/>
          <w:lang w:val="en-US" w:eastAsia="zh-CN"/>
        </w:rPr>
      </w:pPr>
    </w:p>
    <w:p w14:paraId="3F09F4C7">
      <w:pPr>
        <w:rPr>
          <w:rFonts w:hint="eastAsia"/>
          <w:lang w:val="en-US" w:eastAsia="zh-CN"/>
        </w:rPr>
      </w:pPr>
    </w:p>
    <w:p w14:paraId="7EE6102A">
      <w:pPr>
        <w:rPr>
          <w:rFonts w:hint="eastAsia"/>
          <w:lang w:val="en-US" w:eastAsia="zh-CN"/>
        </w:rPr>
      </w:pPr>
    </w:p>
    <w:p w14:paraId="40A7A4FA">
      <w:pPr>
        <w:rPr>
          <w:rFonts w:hint="eastAsia"/>
          <w:lang w:val="en-US" w:eastAsia="zh-CN"/>
        </w:rPr>
      </w:pPr>
    </w:p>
    <w:p w14:paraId="1F197D34">
      <w:pPr>
        <w:rPr>
          <w:rFonts w:hint="eastAsia"/>
          <w:lang w:val="en-US" w:eastAsia="zh-CN"/>
        </w:rPr>
      </w:pPr>
    </w:p>
    <w:p w14:paraId="51E79C5A">
      <w:pPr>
        <w:rPr>
          <w:rFonts w:hint="eastAsia"/>
          <w:lang w:val="en-US" w:eastAsia="zh-CN"/>
        </w:rPr>
      </w:pPr>
    </w:p>
    <w:p w14:paraId="3F5E4F5A">
      <w:pPr>
        <w:rPr>
          <w:rFonts w:hint="eastAsia"/>
          <w:lang w:val="en-US" w:eastAsia="zh-CN"/>
        </w:rPr>
      </w:pPr>
    </w:p>
    <w:p w14:paraId="696B26FA">
      <w:pPr>
        <w:rPr>
          <w:rFonts w:hint="eastAsia"/>
          <w:lang w:val="en-US" w:eastAsia="zh-CN"/>
        </w:rPr>
      </w:pPr>
    </w:p>
    <w:p w14:paraId="20F25C49">
      <w:pPr>
        <w:rPr>
          <w:rFonts w:hint="eastAsia"/>
          <w:lang w:val="en-US" w:eastAsia="zh-CN"/>
        </w:rPr>
      </w:pPr>
    </w:p>
    <w:p w14:paraId="56ECCF4B">
      <w:pPr>
        <w:rPr>
          <w:rFonts w:hint="eastAsia"/>
          <w:lang w:val="en-US" w:eastAsia="zh-CN"/>
        </w:rPr>
      </w:pPr>
    </w:p>
    <w:p w14:paraId="4B078D0E">
      <w:pPr>
        <w:rPr>
          <w:rFonts w:hint="eastAsia"/>
          <w:lang w:val="en-US" w:eastAsia="zh-CN"/>
        </w:rPr>
      </w:pPr>
    </w:p>
    <w:p w14:paraId="24597032">
      <w:pPr>
        <w:rPr>
          <w:rFonts w:hint="eastAsia"/>
          <w:lang w:val="en-US" w:eastAsia="zh-CN"/>
        </w:rPr>
      </w:pPr>
    </w:p>
    <w:p w14:paraId="0C522CE4">
      <w:pPr>
        <w:rPr>
          <w:rFonts w:hint="eastAsia"/>
          <w:lang w:val="en-US" w:eastAsia="zh-CN"/>
        </w:rPr>
      </w:pPr>
    </w:p>
    <w:p w14:paraId="4D5E2F19">
      <w:pPr>
        <w:rPr>
          <w:rFonts w:hint="eastAsia"/>
          <w:lang w:val="en-US" w:eastAsia="zh-CN"/>
        </w:rPr>
      </w:pPr>
    </w:p>
    <w:p w14:paraId="15C16877">
      <w:pPr>
        <w:rPr>
          <w:rFonts w:hint="eastAsia"/>
          <w:lang w:val="en-US" w:eastAsia="zh-CN"/>
        </w:rPr>
      </w:pPr>
    </w:p>
    <w:p w14:paraId="00DC8D2E">
      <w:pPr>
        <w:rPr>
          <w:rFonts w:hint="eastAsia"/>
          <w:lang w:val="en-US" w:eastAsia="zh-CN"/>
        </w:rPr>
      </w:pPr>
    </w:p>
    <w:p w14:paraId="493D116A">
      <w:pPr>
        <w:rPr>
          <w:rFonts w:hint="eastAsia"/>
          <w:lang w:val="en-US" w:eastAsia="zh-CN"/>
        </w:rPr>
      </w:pPr>
    </w:p>
    <w:p w14:paraId="7052D28F">
      <w:pPr>
        <w:jc w:val="center"/>
        <w:rPr>
          <w:rFonts w:hint="eastAsia" w:ascii="黑体" w:hAnsi="黑体" w:eastAsia="黑体"/>
          <w:sz w:val="32"/>
          <w:szCs w:val="32"/>
          <w:lang w:val="en-US" w:eastAsia="zh-CN"/>
        </w:rPr>
      </w:pPr>
    </w:p>
    <w:p w14:paraId="2BCFBFB8">
      <w:pPr>
        <w:jc w:val="center"/>
        <w:rPr>
          <w:rFonts w:hint="eastAsia" w:ascii="黑体" w:hAnsi="黑体" w:eastAsia="黑体"/>
          <w:sz w:val="32"/>
          <w:szCs w:val="32"/>
          <w:lang w:eastAsia="zh-CN"/>
        </w:rPr>
      </w:pPr>
      <w:r>
        <w:rPr>
          <w:rFonts w:hint="eastAsia" w:ascii="黑体" w:hAnsi="黑体" w:eastAsia="黑体"/>
          <w:sz w:val="32"/>
          <w:szCs w:val="32"/>
          <w:lang w:val="en-US" w:eastAsia="zh-CN"/>
        </w:rPr>
        <w:t>课程</w:t>
      </w:r>
      <w:r>
        <w:rPr>
          <w:rFonts w:hint="eastAsia" w:ascii="黑体" w:hAnsi="黑体" w:eastAsia="黑体"/>
          <w:sz w:val="32"/>
          <w:szCs w:val="32"/>
        </w:rPr>
        <w:t>教案</w:t>
      </w:r>
      <w:r>
        <w:rPr>
          <w:rFonts w:hint="eastAsia" w:ascii="黑体" w:hAnsi="黑体" w:eastAsia="黑体"/>
          <w:sz w:val="32"/>
          <w:szCs w:val="32"/>
          <w:lang w:eastAsia="zh-CN"/>
        </w:rPr>
        <w:t>（</w:t>
      </w:r>
      <w:r>
        <w:rPr>
          <w:rFonts w:hint="eastAsia" w:ascii="黑体" w:hAnsi="黑体" w:eastAsia="黑体"/>
          <w:sz w:val="32"/>
          <w:szCs w:val="32"/>
          <w:lang w:val="en-US" w:eastAsia="zh-CN"/>
        </w:rPr>
        <w:t>一</w:t>
      </w:r>
      <w:r>
        <w:rPr>
          <w:rFonts w:hint="eastAsia" w:ascii="黑体" w:hAnsi="黑体" w:eastAsia="黑体"/>
          <w:sz w:val="32"/>
          <w:szCs w:val="32"/>
          <w:lang w:eastAsia="zh-CN"/>
        </w:rPr>
        <w:t>）</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2"/>
        <w:gridCol w:w="3971"/>
        <w:gridCol w:w="1631"/>
        <w:gridCol w:w="1535"/>
      </w:tblGrid>
      <w:tr w14:paraId="63101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811" w:type="pct"/>
            <w:vAlign w:val="center"/>
          </w:tcPr>
          <w:p w14:paraId="7C0999EE">
            <w:pPr>
              <w:spacing w:line="360" w:lineRule="exact"/>
              <w:jc w:val="center"/>
              <w:rPr>
                <w:rFonts w:hint="eastAsia" w:ascii="宋体" w:hAnsi="宋体" w:eastAsia="宋体" w:cs="宋体"/>
                <w:b/>
                <w:bCs/>
                <w:szCs w:val="21"/>
              </w:rPr>
            </w:pPr>
            <w:r>
              <w:rPr>
                <w:rFonts w:hint="eastAsia" w:ascii="宋体" w:hAnsi="宋体" w:eastAsia="宋体" w:cs="宋体"/>
                <w:b/>
                <w:bCs/>
                <w:szCs w:val="21"/>
              </w:rPr>
              <w:t>授课</w:t>
            </w:r>
          </w:p>
          <w:p w14:paraId="7957996A">
            <w:pPr>
              <w:spacing w:line="360" w:lineRule="exact"/>
              <w:jc w:val="center"/>
              <w:rPr>
                <w:rFonts w:hint="eastAsia" w:ascii="宋体" w:hAnsi="宋体" w:eastAsia="宋体" w:cs="宋体"/>
                <w:szCs w:val="21"/>
              </w:rPr>
            </w:pPr>
            <w:r>
              <w:rPr>
                <w:rFonts w:hint="eastAsia" w:ascii="宋体" w:hAnsi="宋体" w:eastAsia="宋体" w:cs="宋体"/>
                <w:b/>
                <w:bCs/>
                <w:szCs w:val="21"/>
              </w:rPr>
              <w:t>题目</w:t>
            </w:r>
          </w:p>
        </w:tc>
        <w:tc>
          <w:tcPr>
            <w:tcW w:w="2330" w:type="pct"/>
            <w:vAlign w:val="center"/>
          </w:tcPr>
          <w:p w14:paraId="6D175FD8">
            <w:pPr>
              <w:spacing w:line="360" w:lineRule="exact"/>
              <w:jc w:val="center"/>
              <w:rPr>
                <w:rFonts w:hint="default" w:ascii="宋体" w:hAnsi="宋体" w:eastAsia="宋体" w:cs="宋体"/>
                <w:szCs w:val="21"/>
                <w:lang w:val="en-US"/>
              </w:rPr>
            </w:pPr>
            <w:bookmarkStart w:id="1" w:name="OLE_LINK24"/>
            <w:r>
              <w:rPr>
                <w:rFonts w:hint="eastAsia" w:ascii="宋体" w:hAnsi="宋体" w:eastAsia="宋体" w:cs="宋体"/>
                <w:b w:val="0"/>
                <w:bCs w:val="0"/>
                <w:szCs w:val="21"/>
                <w:lang w:val="en-US" w:eastAsia="zh-CN"/>
              </w:rPr>
              <w:t>项目一 汽车美容与装饰认知</w:t>
            </w:r>
            <w:bookmarkEnd w:id="1"/>
          </w:p>
        </w:tc>
        <w:tc>
          <w:tcPr>
            <w:tcW w:w="957" w:type="pct"/>
            <w:vAlign w:val="center"/>
          </w:tcPr>
          <w:p w14:paraId="13452E36">
            <w:pPr>
              <w:spacing w:line="360" w:lineRule="exact"/>
              <w:jc w:val="center"/>
              <w:rPr>
                <w:rFonts w:hint="eastAsia" w:ascii="宋体" w:hAnsi="宋体" w:eastAsia="宋体" w:cs="宋体"/>
                <w:b/>
                <w:bCs/>
                <w:szCs w:val="21"/>
              </w:rPr>
            </w:pPr>
            <w:r>
              <w:rPr>
                <w:rFonts w:hint="eastAsia" w:ascii="宋体" w:hAnsi="宋体" w:eastAsia="宋体" w:cs="宋体"/>
                <w:b/>
                <w:bCs/>
                <w:szCs w:val="21"/>
              </w:rPr>
              <w:t>授    课</w:t>
            </w:r>
          </w:p>
          <w:p w14:paraId="43D9EA7D">
            <w:pPr>
              <w:spacing w:line="360" w:lineRule="exact"/>
              <w:jc w:val="center"/>
              <w:rPr>
                <w:rFonts w:hint="eastAsia" w:ascii="宋体" w:hAnsi="宋体" w:eastAsia="宋体" w:cs="宋体"/>
                <w:szCs w:val="21"/>
              </w:rPr>
            </w:pPr>
            <w:r>
              <w:rPr>
                <w:rFonts w:hint="eastAsia" w:ascii="宋体" w:hAnsi="宋体" w:eastAsia="宋体" w:cs="宋体"/>
                <w:b/>
                <w:bCs/>
                <w:szCs w:val="21"/>
              </w:rPr>
              <w:t>时间长度</w:t>
            </w:r>
          </w:p>
        </w:tc>
        <w:tc>
          <w:tcPr>
            <w:tcW w:w="900" w:type="pct"/>
            <w:vAlign w:val="center"/>
          </w:tcPr>
          <w:p w14:paraId="51F950BF">
            <w:pPr>
              <w:spacing w:line="360" w:lineRule="exact"/>
              <w:jc w:val="center"/>
              <w:rPr>
                <w:rFonts w:hint="eastAsia" w:ascii="宋体" w:hAnsi="宋体" w:eastAsia="宋体" w:cs="宋体"/>
                <w:szCs w:val="21"/>
                <w:lang w:eastAsia="zh-CN"/>
              </w:rPr>
            </w:pP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4</w:t>
            </w:r>
            <w:r>
              <w:rPr>
                <w:rFonts w:hint="eastAsia" w:ascii="宋体" w:hAnsi="宋体" w:eastAsia="宋体" w:cs="宋体"/>
                <w:szCs w:val="21"/>
                <w:u w:val="single"/>
              </w:rPr>
              <w:t xml:space="preserve">  </w:t>
            </w:r>
            <w:r>
              <w:rPr>
                <w:rFonts w:hint="eastAsia" w:ascii="宋体" w:hAnsi="宋体" w:eastAsia="宋体" w:cs="宋体"/>
                <w:szCs w:val="21"/>
                <w:lang w:val="en-US" w:eastAsia="zh-CN"/>
              </w:rPr>
              <w:t>学时</w:t>
            </w:r>
          </w:p>
        </w:tc>
      </w:tr>
      <w:tr w14:paraId="3FC9A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11" w:type="pct"/>
            <w:vAlign w:val="center"/>
          </w:tcPr>
          <w:p w14:paraId="77B7E73F">
            <w:pPr>
              <w:spacing w:line="360" w:lineRule="exact"/>
              <w:jc w:val="center"/>
              <w:rPr>
                <w:rFonts w:hint="eastAsia" w:ascii="宋体" w:hAnsi="宋体" w:eastAsia="宋体" w:cs="宋体"/>
                <w:szCs w:val="21"/>
              </w:rPr>
            </w:pPr>
            <w:r>
              <w:rPr>
                <w:rFonts w:hint="eastAsia" w:ascii="宋体" w:hAnsi="宋体" w:eastAsia="宋体" w:cs="宋体"/>
                <w:b/>
                <w:bCs/>
                <w:szCs w:val="21"/>
              </w:rPr>
              <w:t>所用教材</w:t>
            </w:r>
          </w:p>
        </w:tc>
        <w:tc>
          <w:tcPr>
            <w:tcW w:w="4188" w:type="pct"/>
            <w:gridSpan w:val="3"/>
            <w:vAlign w:val="center"/>
          </w:tcPr>
          <w:p w14:paraId="7EDAB8E4">
            <w:pPr>
              <w:spacing w:line="360" w:lineRule="auto"/>
              <w:jc w:val="center"/>
              <w:rPr>
                <w:rFonts w:hint="eastAsia" w:ascii="宋体" w:hAnsi="宋体" w:eastAsia="宋体" w:cs="宋体"/>
                <w:szCs w:val="21"/>
              </w:rPr>
            </w:pPr>
            <w:r>
              <w:rPr>
                <w:rFonts w:hint="default" w:ascii="宋体" w:hAnsi="宋体" w:eastAsia="宋体" w:cs="宋体"/>
                <w:szCs w:val="21"/>
                <w:lang w:val="en-US" w:eastAsia="zh-CN"/>
              </w:rPr>
              <w:t>刘凯，刘茹主编</w:t>
            </w:r>
            <w:r>
              <w:rPr>
                <w:rFonts w:hint="eastAsia" w:ascii="宋体" w:hAnsi="宋体" w:eastAsia="宋体" w:cs="宋体"/>
                <w:szCs w:val="21"/>
              </w:rPr>
              <w:t>《</w:t>
            </w:r>
            <w:r>
              <w:rPr>
                <w:rFonts w:hint="eastAsia" w:ascii="宋体" w:hAnsi="宋体" w:eastAsia="宋体" w:cs="宋体"/>
                <w:szCs w:val="21"/>
                <w:lang w:val="en-US" w:eastAsia="zh-CN"/>
              </w:rPr>
              <w:t>汽车美容与装饰图解教程</w:t>
            </w:r>
            <w:r>
              <w:rPr>
                <w:rFonts w:hint="eastAsia" w:ascii="宋体" w:hAnsi="宋体" w:eastAsia="宋体" w:cs="宋体"/>
                <w:szCs w:val="21"/>
              </w:rPr>
              <w:t>》</w:t>
            </w:r>
          </w:p>
          <w:p w14:paraId="0F104DDD">
            <w:pPr>
              <w:spacing w:line="360" w:lineRule="auto"/>
              <w:jc w:val="center"/>
              <w:rPr>
                <w:rFonts w:hint="default" w:ascii="宋体" w:hAnsi="宋体" w:eastAsia="宋体" w:cs="宋体"/>
                <w:szCs w:val="21"/>
                <w:lang w:val="en-US" w:eastAsia="zh-CN"/>
              </w:rPr>
            </w:pPr>
            <w:r>
              <w:rPr>
                <w:rFonts w:hint="default" w:ascii="宋体" w:hAnsi="宋体" w:eastAsia="宋体" w:cs="宋体"/>
                <w:szCs w:val="21"/>
                <w:lang w:val="en-US" w:eastAsia="zh-CN"/>
              </w:rPr>
              <w:t>北京：航空工业出版社，202</w:t>
            </w:r>
            <w:r>
              <w:rPr>
                <w:rFonts w:hint="eastAsia" w:ascii="宋体" w:hAnsi="宋体" w:eastAsia="宋体" w:cs="宋体"/>
                <w:szCs w:val="21"/>
                <w:lang w:val="en-US" w:eastAsia="zh-CN"/>
              </w:rPr>
              <w:t>3</w:t>
            </w:r>
            <w:r>
              <w:rPr>
                <w:rFonts w:hint="default" w:ascii="宋体" w:hAnsi="宋体" w:eastAsia="宋体" w:cs="宋体"/>
                <w:szCs w:val="21"/>
                <w:lang w:val="en-US" w:eastAsia="zh-CN"/>
              </w:rPr>
              <w:t>.</w:t>
            </w:r>
            <w:r>
              <w:rPr>
                <w:rFonts w:hint="eastAsia" w:ascii="宋体" w:hAnsi="宋体" w:eastAsia="宋体" w:cs="宋体"/>
                <w:szCs w:val="21"/>
                <w:lang w:val="en-US" w:eastAsia="zh-CN"/>
              </w:rPr>
              <w:t>12</w:t>
            </w:r>
          </w:p>
        </w:tc>
      </w:tr>
      <w:tr w14:paraId="2F93E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811" w:type="pct"/>
            <w:vAlign w:val="center"/>
          </w:tcPr>
          <w:p w14:paraId="64C25A55">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1208F82B">
            <w:pPr>
              <w:spacing w:line="360" w:lineRule="exact"/>
              <w:jc w:val="center"/>
              <w:rPr>
                <w:rFonts w:hint="eastAsia" w:ascii="宋体" w:hAnsi="宋体" w:eastAsia="宋体" w:cs="宋体"/>
                <w:szCs w:val="21"/>
              </w:rPr>
            </w:pPr>
            <w:r>
              <w:rPr>
                <w:rFonts w:hint="eastAsia" w:ascii="宋体" w:hAnsi="宋体" w:eastAsia="宋体" w:cs="宋体"/>
                <w:b/>
                <w:bCs/>
                <w:szCs w:val="21"/>
              </w:rPr>
              <w:t>目标</w:t>
            </w:r>
          </w:p>
        </w:tc>
        <w:tc>
          <w:tcPr>
            <w:tcW w:w="4188" w:type="pct"/>
            <w:gridSpan w:val="3"/>
            <w:vAlign w:val="center"/>
          </w:tcPr>
          <w:p w14:paraId="0D2DEB43">
            <w:pPr>
              <w:spacing w:line="360" w:lineRule="auto"/>
              <w:jc w:val="left"/>
              <w:rPr>
                <w:rFonts w:hint="eastAsia" w:ascii="宋体" w:hAnsi="宋体" w:eastAsia="宋体" w:cs="宋体"/>
                <w:kern w:val="0"/>
                <w:sz w:val="21"/>
                <w:szCs w:val="21"/>
                <w:lang w:val="en-US" w:eastAsia="zh-CN"/>
              </w:rPr>
            </w:pPr>
            <w:r>
              <w:rPr>
                <w:rFonts w:hint="eastAsia" w:ascii="宋体" w:hAnsi="宋体" w:eastAsia="宋体" w:cs="宋体"/>
                <w:b/>
                <w:bCs/>
                <w:kern w:val="0"/>
                <w:sz w:val="21"/>
                <w:szCs w:val="21"/>
                <w:lang w:val="en-US" w:eastAsia="zh-CN"/>
              </w:rPr>
              <w:t>知识目标</w:t>
            </w:r>
            <w:r>
              <w:rPr>
                <w:rFonts w:hint="eastAsia" w:ascii="宋体" w:hAnsi="宋体" w:eastAsia="宋体" w:cs="宋体"/>
                <w:kern w:val="0"/>
                <w:sz w:val="21"/>
                <w:szCs w:val="21"/>
                <w:lang w:val="en-US" w:eastAsia="zh-CN"/>
              </w:rPr>
              <w:t xml:space="preserve"> </w:t>
            </w:r>
          </w:p>
          <w:p w14:paraId="42E002C6">
            <w:pPr>
              <w:spacing w:line="360" w:lineRule="auto"/>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 xml:space="preserve">1. 掌握汽车美容的作用。 </w:t>
            </w:r>
          </w:p>
          <w:p w14:paraId="6211D8AD">
            <w:pPr>
              <w:spacing w:line="360" w:lineRule="auto"/>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 xml:space="preserve">2. 熟悉汽车美容的分类。 </w:t>
            </w:r>
          </w:p>
          <w:p w14:paraId="1023AD8C">
            <w:pPr>
              <w:spacing w:line="360" w:lineRule="auto"/>
              <w:jc w:val="left"/>
              <w:rPr>
                <w:rFonts w:hint="eastAsia" w:ascii="宋体" w:hAnsi="宋体" w:eastAsia="宋体" w:cs="宋体"/>
                <w:kern w:val="0"/>
                <w:sz w:val="21"/>
                <w:szCs w:val="21"/>
                <w:lang w:val="en-US" w:eastAsia="zh-CN"/>
              </w:rPr>
            </w:pPr>
            <w:r>
              <w:rPr>
                <w:rFonts w:hint="eastAsia" w:ascii="宋体" w:hAnsi="宋体" w:eastAsia="宋体" w:cs="宋体"/>
                <w:b w:val="0"/>
                <w:bCs w:val="0"/>
                <w:kern w:val="0"/>
                <w:sz w:val="21"/>
                <w:szCs w:val="21"/>
                <w:lang w:val="en-US" w:eastAsia="zh-CN"/>
              </w:rPr>
              <w:t xml:space="preserve">3. </w:t>
            </w:r>
            <w:r>
              <w:rPr>
                <w:rFonts w:hint="eastAsia" w:ascii="宋体" w:hAnsi="宋体" w:eastAsia="宋体" w:cs="宋体"/>
                <w:kern w:val="0"/>
                <w:sz w:val="21"/>
                <w:szCs w:val="21"/>
                <w:lang w:val="en-US" w:eastAsia="zh-CN"/>
              </w:rPr>
              <w:t>熟悉汽车装饰的发展现状。</w:t>
            </w:r>
          </w:p>
          <w:p w14:paraId="1FD18404">
            <w:pPr>
              <w:spacing w:line="36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bCs/>
                <w:kern w:val="0"/>
                <w:sz w:val="21"/>
                <w:szCs w:val="21"/>
                <w:lang w:val="en-US" w:eastAsia="zh-CN"/>
              </w:rPr>
              <w:t>技能目标</w:t>
            </w:r>
            <w:bookmarkStart w:id="2" w:name="OLE_LINK2"/>
            <w:r>
              <w:rPr>
                <w:rFonts w:hint="eastAsia" w:ascii="宋体" w:hAnsi="宋体" w:eastAsia="宋体" w:cs="宋体"/>
                <w:b w:val="0"/>
                <w:bCs w:val="0"/>
                <w:kern w:val="0"/>
                <w:sz w:val="21"/>
                <w:szCs w:val="21"/>
                <w:lang w:val="en-US" w:eastAsia="zh-CN"/>
              </w:rPr>
              <w:t xml:space="preserve"> </w:t>
            </w:r>
          </w:p>
          <w:p w14:paraId="0110899F">
            <w:pPr>
              <w:spacing w:line="36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 xml:space="preserve">1. </w:t>
            </w:r>
            <w:bookmarkStart w:id="3" w:name="OLE_LINK3"/>
            <w:r>
              <w:rPr>
                <w:rFonts w:hint="eastAsia" w:ascii="宋体" w:hAnsi="宋体" w:eastAsia="宋体" w:cs="宋体"/>
                <w:b w:val="0"/>
                <w:bCs w:val="0"/>
                <w:kern w:val="0"/>
                <w:sz w:val="21"/>
                <w:szCs w:val="21"/>
                <w:lang w:val="en-US" w:eastAsia="zh-CN"/>
              </w:rPr>
              <w:t>会按照安全操作规范对汽车实施美容作业。</w:t>
            </w:r>
            <w:bookmarkEnd w:id="3"/>
            <w:r>
              <w:rPr>
                <w:rFonts w:hint="eastAsia" w:ascii="宋体" w:hAnsi="宋体" w:eastAsia="宋体" w:cs="宋体"/>
                <w:b w:val="0"/>
                <w:bCs w:val="0"/>
                <w:kern w:val="0"/>
                <w:sz w:val="21"/>
                <w:szCs w:val="21"/>
                <w:lang w:val="en-US" w:eastAsia="zh-CN"/>
              </w:rPr>
              <w:t xml:space="preserve"> </w:t>
            </w:r>
          </w:p>
          <w:p w14:paraId="38F15C2B">
            <w:pPr>
              <w:spacing w:line="360" w:lineRule="auto"/>
              <w:jc w:val="left"/>
              <w:rPr>
                <w:rFonts w:hint="eastAsia" w:ascii="宋体" w:hAnsi="宋体" w:eastAsia="宋体" w:cs="宋体"/>
                <w:b w:val="0"/>
                <w:bCs w:val="0"/>
                <w:kern w:val="0"/>
                <w:sz w:val="21"/>
                <w:szCs w:val="21"/>
                <w:lang w:val="en-US" w:eastAsia="zh-CN"/>
              </w:rPr>
            </w:pPr>
            <w:bookmarkStart w:id="4" w:name="OLE_LINK21"/>
            <w:r>
              <w:rPr>
                <w:rFonts w:hint="eastAsia" w:ascii="宋体" w:hAnsi="宋体" w:eastAsia="宋体" w:cs="宋体"/>
                <w:b w:val="0"/>
                <w:bCs w:val="0"/>
                <w:kern w:val="0"/>
                <w:sz w:val="21"/>
                <w:szCs w:val="21"/>
                <w:lang w:val="en-US" w:eastAsia="zh-CN"/>
              </w:rPr>
              <w:t>2.</w:t>
            </w:r>
            <w:bookmarkEnd w:id="4"/>
            <w:r>
              <w:rPr>
                <w:rFonts w:hint="eastAsia" w:ascii="宋体" w:hAnsi="宋体" w:eastAsia="宋体" w:cs="宋体"/>
                <w:b w:val="0"/>
                <w:bCs w:val="0"/>
                <w:kern w:val="0"/>
                <w:sz w:val="21"/>
                <w:szCs w:val="21"/>
                <w:lang w:val="en-US" w:eastAsia="zh-CN"/>
              </w:rPr>
              <w:t xml:space="preserve"> 会区分一般美容与专业美容。</w:t>
            </w:r>
          </w:p>
          <w:p w14:paraId="4D663B79">
            <w:pPr>
              <w:spacing w:line="36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3.</w:t>
            </w:r>
            <w:bookmarkStart w:id="5" w:name="OLE_LINK22"/>
            <w:r>
              <w:rPr>
                <w:rFonts w:hint="eastAsia" w:ascii="宋体" w:hAnsi="宋体" w:eastAsia="宋体" w:cs="宋体"/>
                <w:b w:val="0"/>
                <w:bCs w:val="0"/>
                <w:kern w:val="0"/>
                <w:sz w:val="21"/>
                <w:szCs w:val="21"/>
                <w:lang w:val="en-US" w:eastAsia="zh-CN"/>
              </w:rPr>
              <w:t xml:space="preserve"> 能够独立完成简单的汽车外表装饰。</w:t>
            </w:r>
            <w:bookmarkEnd w:id="5"/>
          </w:p>
          <w:bookmarkEnd w:id="2"/>
          <w:p w14:paraId="75F15179">
            <w:pPr>
              <w:spacing w:line="360" w:lineRule="auto"/>
              <w:jc w:val="left"/>
              <w:rPr>
                <w:rFonts w:hint="eastAsia" w:ascii="宋体" w:hAnsi="宋体" w:eastAsia="宋体" w:cs="宋体"/>
                <w:b/>
                <w:bCs/>
                <w:kern w:val="0"/>
                <w:sz w:val="21"/>
                <w:szCs w:val="21"/>
                <w:lang w:val="en-US" w:eastAsia="zh-CN"/>
              </w:rPr>
            </w:pPr>
            <w:r>
              <w:rPr>
                <w:rFonts w:hint="eastAsia" w:ascii="宋体" w:hAnsi="宋体" w:eastAsia="宋体" w:cs="宋体"/>
                <w:b/>
                <w:bCs/>
                <w:kern w:val="0"/>
                <w:sz w:val="21"/>
                <w:szCs w:val="21"/>
                <w:lang w:val="en-US" w:eastAsia="zh-CN"/>
              </w:rPr>
              <w:t>素养目标</w:t>
            </w:r>
          </w:p>
          <w:p w14:paraId="3BD009DD">
            <w:pPr>
              <w:spacing w:line="360" w:lineRule="auto"/>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 xml:space="preserve">1. </w:t>
            </w:r>
            <w:bookmarkStart w:id="6" w:name="OLE_LINK23"/>
            <w:r>
              <w:rPr>
                <w:rFonts w:hint="eastAsia" w:ascii="宋体" w:hAnsi="宋体" w:eastAsia="宋体" w:cs="宋体"/>
                <w:kern w:val="0"/>
                <w:sz w:val="21"/>
                <w:szCs w:val="21"/>
                <w:lang w:val="en-US" w:eastAsia="zh-CN"/>
              </w:rPr>
              <w:t>关注汽车技术和行业动态，了解最新发展动态。</w:t>
            </w:r>
            <w:bookmarkEnd w:id="6"/>
          </w:p>
          <w:p w14:paraId="5EF99D65">
            <w:pPr>
              <w:spacing w:line="360" w:lineRule="auto"/>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 遵守相关法律法规和行业规定，忠于职守，诚实守信。</w:t>
            </w:r>
          </w:p>
        </w:tc>
      </w:tr>
      <w:tr w14:paraId="4C501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1" w:hRule="atLeast"/>
        </w:trPr>
        <w:tc>
          <w:tcPr>
            <w:tcW w:w="1382" w:type="dxa"/>
            <w:vAlign w:val="center"/>
          </w:tcPr>
          <w:p w14:paraId="58009B50">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64D36B53">
            <w:pPr>
              <w:spacing w:line="360" w:lineRule="exact"/>
              <w:jc w:val="center"/>
              <w:rPr>
                <w:rFonts w:hint="eastAsia" w:ascii="宋体" w:hAnsi="宋体" w:eastAsia="宋体" w:cs="宋体"/>
                <w:szCs w:val="21"/>
              </w:rPr>
            </w:pPr>
            <w:r>
              <w:rPr>
                <w:rFonts w:hint="eastAsia" w:ascii="宋体" w:hAnsi="宋体" w:eastAsia="宋体" w:cs="宋体"/>
                <w:b/>
                <w:bCs/>
                <w:szCs w:val="21"/>
              </w:rPr>
              <w:t>重难点</w:t>
            </w:r>
          </w:p>
        </w:tc>
        <w:tc>
          <w:tcPr>
            <w:tcW w:w="7137" w:type="dxa"/>
            <w:gridSpan w:val="3"/>
            <w:vAlign w:val="center"/>
          </w:tcPr>
          <w:p w14:paraId="6CBDD7AA">
            <w:pPr>
              <w:numPr>
                <w:ilvl w:val="0"/>
                <w:numId w:val="0"/>
              </w:numPr>
              <w:spacing w:line="360" w:lineRule="auto"/>
              <w:ind w:left="0" w:leftChars="0" w:firstLine="0" w:firstLineChars="0"/>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bidi="ar-SA"/>
              </w:rPr>
              <w:t>1.</w:t>
            </w:r>
            <w:r>
              <w:rPr>
                <w:rFonts w:hint="eastAsia" w:ascii="宋体" w:hAnsi="宋体" w:eastAsia="宋体" w:cs="宋体"/>
                <w:b w:val="0"/>
                <w:bCs w:val="0"/>
                <w:kern w:val="0"/>
                <w:sz w:val="21"/>
                <w:szCs w:val="21"/>
                <w:lang w:val="en-US" w:eastAsia="zh-CN"/>
              </w:rPr>
              <w:t>会按照安全操作规范对汽车实施美容作业。</w:t>
            </w:r>
          </w:p>
          <w:p w14:paraId="07A5E570">
            <w:pPr>
              <w:spacing w:line="360" w:lineRule="auto"/>
              <w:jc w:val="left"/>
              <w:rPr>
                <w:rFonts w:hint="eastAsia" w:ascii="宋体" w:hAnsi="宋体" w:eastAsia="宋体" w:cs="宋体"/>
                <w:kern w:val="0"/>
                <w:sz w:val="24"/>
                <w:szCs w:val="24"/>
              </w:rPr>
            </w:pPr>
            <w:r>
              <w:rPr>
                <w:rFonts w:hint="eastAsia" w:ascii="宋体" w:hAnsi="宋体" w:eastAsia="宋体" w:cs="宋体"/>
                <w:kern w:val="0"/>
                <w:sz w:val="21"/>
                <w:szCs w:val="21"/>
                <w:lang w:val="en-US" w:eastAsia="zh-CN"/>
              </w:rPr>
              <w:t>2.</w:t>
            </w:r>
            <w:r>
              <w:rPr>
                <w:rFonts w:hint="eastAsia" w:ascii="宋体" w:hAnsi="宋体" w:eastAsia="宋体" w:cs="宋体"/>
                <w:b w:val="0"/>
                <w:bCs w:val="0"/>
                <w:kern w:val="0"/>
                <w:sz w:val="21"/>
                <w:szCs w:val="21"/>
                <w:lang w:val="en-US" w:eastAsia="zh-CN"/>
              </w:rPr>
              <w:t>能够独立完成简单的汽车外表装饰。</w:t>
            </w:r>
          </w:p>
        </w:tc>
      </w:tr>
      <w:tr w14:paraId="781B4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2C883BF5">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10F0EBB9">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方法</w:t>
            </w:r>
          </w:p>
        </w:tc>
        <w:tc>
          <w:tcPr>
            <w:tcW w:w="4188" w:type="pct"/>
            <w:gridSpan w:val="3"/>
            <w:vAlign w:val="center"/>
          </w:tcPr>
          <w:p w14:paraId="15E49D8E">
            <w:pPr>
              <w:widowControl/>
              <w:spacing w:before="100" w:beforeAutospacing="1" w:after="100" w:afterAutospacing="1" w:line="360" w:lineRule="auto"/>
              <w:rPr>
                <w:rFonts w:hint="eastAsia" w:ascii="宋体" w:hAnsi="宋体" w:eastAsia="宋体" w:cs="宋体"/>
                <w:szCs w:val="21"/>
              </w:rPr>
            </w:pPr>
            <w:r>
              <w:rPr>
                <w:rFonts w:hint="eastAsia" w:ascii="宋体" w:hAnsi="宋体" w:eastAsia="宋体" w:cs="宋体"/>
                <w:szCs w:val="21"/>
              </w:rPr>
              <w:t>任务引入法、问答法、讨论法、实践操作法</w:t>
            </w:r>
          </w:p>
        </w:tc>
      </w:tr>
      <w:tr w14:paraId="459BE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269A623C">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教学用具</w:t>
            </w:r>
          </w:p>
        </w:tc>
        <w:tc>
          <w:tcPr>
            <w:tcW w:w="4188" w:type="pct"/>
            <w:gridSpan w:val="3"/>
            <w:vAlign w:val="center"/>
          </w:tcPr>
          <w:p w14:paraId="11214081">
            <w:pPr>
              <w:widowControl/>
              <w:spacing w:before="100" w:beforeAutospacing="1" w:after="100" w:afterAutospacing="1" w:line="360" w:lineRule="auto"/>
              <w:rPr>
                <w:rFonts w:hint="default" w:ascii="宋体" w:hAnsi="宋体" w:eastAsia="宋体" w:cs="宋体"/>
                <w:szCs w:val="21"/>
                <w:lang w:val="en-US" w:eastAsia="zh-CN"/>
              </w:rPr>
            </w:pPr>
            <w:r>
              <w:rPr>
                <w:rFonts w:hint="eastAsia" w:ascii="宋体" w:hAnsi="宋体" w:eastAsia="宋体" w:cs="宋体"/>
              </w:rPr>
              <w:t>电脑、投影仪、多媒体课件、教材</w:t>
            </w:r>
          </w:p>
        </w:tc>
      </w:tr>
      <w:tr w14:paraId="28183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04D2215C">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教学过程</w:t>
            </w:r>
          </w:p>
        </w:tc>
        <w:tc>
          <w:tcPr>
            <w:tcW w:w="4188" w:type="pct"/>
            <w:gridSpan w:val="3"/>
            <w:vAlign w:val="center"/>
          </w:tcPr>
          <w:p w14:paraId="2A191CFA">
            <w:pPr>
              <w:widowControl/>
              <w:spacing w:before="100" w:beforeAutospacing="1" w:after="100" w:afterAutospacing="1" w:line="360" w:lineRule="auto"/>
              <w:jc w:val="center"/>
              <w:rPr>
                <w:rFonts w:hint="eastAsia" w:ascii="宋体" w:hAnsi="宋体" w:eastAsia="宋体" w:cs="宋体"/>
                <w:b/>
                <w:bCs/>
                <w:szCs w:val="21"/>
              </w:rPr>
            </w:pPr>
            <w:r>
              <w:rPr>
                <w:rFonts w:hint="eastAsia" w:ascii="宋体" w:hAnsi="宋体" w:eastAsia="宋体" w:cs="宋体"/>
                <w:b/>
                <w:bCs/>
                <w:szCs w:val="21"/>
              </w:rPr>
              <w:t>主要教学内容及步骤</w:t>
            </w:r>
          </w:p>
        </w:tc>
      </w:tr>
      <w:tr w14:paraId="5764E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77E8D122">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4188" w:type="pct"/>
            <w:gridSpan w:val="3"/>
            <w:vAlign w:val="center"/>
          </w:tcPr>
          <w:p w14:paraId="0B5F95D1">
            <w:pPr>
              <w:spacing w:line="36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布置课前任务</w:t>
            </w:r>
          </w:p>
          <w:p w14:paraId="6CDB97B6">
            <w:pPr>
              <w:spacing w:line="360" w:lineRule="auto"/>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提前熟悉教材</w:t>
            </w:r>
            <w:r>
              <w:rPr>
                <w:rFonts w:hint="eastAsia" w:ascii="宋体" w:hAnsi="宋体" w:eastAsia="宋体" w:cs="宋体"/>
                <w:szCs w:val="21"/>
                <w:lang w:eastAsia="zh-CN"/>
              </w:rPr>
              <w:t>、</w:t>
            </w:r>
            <w:r>
              <w:rPr>
                <w:rFonts w:hint="eastAsia" w:ascii="宋体" w:hAnsi="宋体" w:eastAsia="宋体" w:cs="宋体"/>
                <w:szCs w:val="21"/>
                <w:lang w:val="en-US" w:eastAsia="zh-CN"/>
              </w:rPr>
              <w:t>课程情况</w:t>
            </w:r>
          </w:p>
        </w:tc>
      </w:tr>
      <w:tr w14:paraId="70BC6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1DFBFE28">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tc>
        <w:tc>
          <w:tcPr>
            <w:tcW w:w="4188" w:type="pct"/>
            <w:gridSpan w:val="3"/>
            <w:vAlign w:val="center"/>
          </w:tcPr>
          <w:p w14:paraId="5B656E0B">
            <w:pPr>
              <w:spacing w:line="36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使用</w:t>
            </w:r>
            <w:r>
              <w:rPr>
                <w:rFonts w:hint="eastAsia" w:ascii="宋体" w:hAnsi="宋体" w:eastAsia="宋体" w:cs="宋体"/>
                <w:szCs w:val="21"/>
                <w:lang w:val="en-US" w:eastAsia="zh-CN"/>
              </w:rPr>
              <w:t>互联</w:t>
            </w:r>
            <w:r>
              <w:rPr>
                <w:rFonts w:hint="eastAsia" w:ascii="宋体" w:hAnsi="宋体" w:eastAsia="宋体" w:cs="宋体"/>
                <w:szCs w:val="21"/>
              </w:rPr>
              <w:t>APP</w:t>
            </w:r>
            <w:r>
              <w:rPr>
                <w:rFonts w:hint="eastAsia" w:ascii="宋体" w:hAnsi="宋体" w:eastAsia="宋体" w:cs="宋体"/>
                <w:szCs w:val="21"/>
                <w:lang w:val="en-US" w:eastAsia="zh-CN"/>
              </w:rPr>
              <w:t>或者点名等方式</w:t>
            </w:r>
            <w:r>
              <w:rPr>
                <w:rFonts w:hint="eastAsia" w:ascii="宋体" w:hAnsi="宋体" w:eastAsia="宋体" w:cs="宋体"/>
                <w:szCs w:val="21"/>
              </w:rPr>
              <w:t>进行签到</w:t>
            </w:r>
          </w:p>
          <w:p w14:paraId="33BE08E0">
            <w:pPr>
              <w:spacing w:line="360" w:lineRule="auto"/>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按照老师要求签到</w:t>
            </w:r>
          </w:p>
        </w:tc>
      </w:tr>
      <w:tr w14:paraId="4FC47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04B291A3">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新课预热</w:t>
            </w:r>
          </w:p>
        </w:tc>
        <w:tc>
          <w:tcPr>
            <w:tcW w:w="4188" w:type="pct"/>
            <w:gridSpan w:val="3"/>
            <w:vAlign w:val="center"/>
          </w:tcPr>
          <w:p w14:paraId="7BC2DDDA">
            <w:pPr>
              <w:spacing w:line="36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自我介绍，与学生简单互动，介绍课程内容、考核标准等</w:t>
            </w:r>
          </w:p>
          <w:p w14:paraId="701D0310">
            <w:pPr>
              <w:spacing w:line="360" w:lineRule="auto"/>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聆听、互动</w:t>
            </w:r>
          </w:p>
          <w:p w14:paraId="0229B47D">
            <w:pPr>
              <w:spacing w:line="36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b w:val="0"/>
                <w:bCs w:val="0"/>
                <w:szCs w:val="21"/>
                <w:lang w:val="en-US" w:eastAsia="zh-CN"/>
              </w:rPr>
              <w:t>讲述现实案例，解释学习本课程的作用</w:t>
            </w:r>
          </w:p>
          <w:p w14:paraId="24C9A031">
            <w:pPr>
              <w:spacing w:line="360" w:lineRule="auto"/>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聆听、思考</w:t>
            </w:r>
            <w:r>
              <w:rPr>
                <w:rFonts w:hint="eastAsia" w:ascii="宋体" w:hAnsi="宋体" w:eastAsia="宋体" w:cs="宋体"/>
                <w:szCs w:val="21"/>
                <w:lang w:eastAsia="zh-CN"/>
              </w:rPr>
              <w:t>、</w:t>
            </w:r>
            <w:r>
              <w:rPr>
                <w:rFonts w:hint="eastAsia" w:ascii="宋体" w:hAnsi="宋体" w:eastAsia="宋体" w:cs="宋体"/>
                <w:szCs w:val="21"/>
                <w:lang w:val="en-US" w:eastAsia="zh-CN"/>
              </w:rPr>
              <w:t>理解</w:t>
            </w:r>
          </w:p>
        </w:tc>
      </w:tr>
      <w:tr w14:paraId="1CB5F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7207908C">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tc>
        <w:tc>
          <w:tcPr>
            <w:tcW w:w="4188" w:type="pct"/>
            <w:gridSpan w:val="3"/>
            <w:vAlign w:val="center"/>
          </w:tcPr>
          <w:p w14:paraId="5FB0ABA4">
            <w:pPr>
              <w:spacing w:line="240" w:lineRule="auto"/>
              <w:ind w:firstLine="422" w:firstLineChars="200"/>
              <w:jc w:val="left"/>
              <w:rPr>
                <w:rFonts w:hint="eastAsia" w:ascii="宋体" w:hAnsi="宋体" w:eastAsia="宋体" w:cs="宋体"/>
                <w:b w:val="0"/>
                <w:bCs w:val="0"/>
                <w:szCs w:val="21"/>
                <w:lang w:val="en-US" w:eastAsia="zh-CN"/>
              </w:rPr>
            </w:pPr>
            <w:bookmarkStart w:id="7" w:name="OLE_LINK20"/>
            <w:bookmarkStart w:id="8" w:name="OLE_LINK40"/>
            <w:bookmarkStart w:id="9" w:name="OLE_LINK38"/>
            <w:r>
              <w:rPr>
                <w:rFonts w:hint="eastAsia" w:ascii="宋体" w:hAnsi="宋体" w:eastAsia="宋体" w:cs="宋体"/>
                <w:b/>
                <w:bCs/>
                <w:szCs w:val="21"/>
                <w:lang w:val="en-US" w:eastAsia="zh-CN"/>
              </w:rPr>
              <w:t>任务一 汽车美容认知</w:t>
            </w:r>
          </w:p>
          <w:bookmarkEnd w:id="7"/>
          <w:p w14:paraId="3BD9F234">
            <w:pPr>
              <w:numPr>
                <w:ilvl w:val="0"/>
                <w:numId w:val="0"/>
              </w:numPr>
              <w:spacing w:line="24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一、汽车美容</w:t>
            </w:r>
          </w:p>
          <w:p w14:paraId="1000E0DB">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随着我国汽车工业的迅速发展和汽车的社会保有量的不断增加，一个新兴的行 业——汽车美容业悄然兴起，并且已遍及全国。汽车美容的概念最初是 1994 年在我国出现的，如今这个概念已被公众普遍接受。 </w:t>
            </w:r>
          </w:p>
          <w:p w14:paraId="03217AB9">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汽车美容又被称为“汽车保养护理”，它已成为普及性的、专业化很强的服务行业。它是一种全新的汽车养护概念，与一般的洗车打蜡有着本质上的区别。</w:t>
            </w:r>
          </w:p>
          <w:p w14:paraId="3AA0F548">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所谓的汽车美容，是指针对汽车各部位不同材质所需的保养条件，采用不同性质的汽车美容护理产品及施工工艺，对汽车进行全新保养护理。这些产品是采用高科技手段及优等化工原料制成的，不仅能使汽车光彩亮丽，更能让旧车彻底翻新，并长久保持艳丽的光彩。 </w:t>
            </w:r>
          </w:p>
          <w:p w14:paraId="2F03DC95">
            <w:pPr>
              <w:spacing w:line="240" w:lineRule="auto"/>
              <w:ind w:firstLine="422" w:firstLineChars="200"/>
              <w:jc w:val="left"/>
              <w:rPr>
                <w:rFonts w:hint="eastAsia" w:ascii="宋体" w:hAnsi="宋体" w:eastAsia="宋体" w:cs="宋体"/>
                <w:b/>
                <w:bCs/>
                <w:szCs w:val="21"/>
                <w:lang w:eastAsia="zh-CN"/>
              </w:rPr>
            </w:pPr>
            <w:bookmarkStart w:id="10" w:name="OLE_LINK4"/>
            <w:r>
              <w:rPr>
                <w:rFonts w:hint="eastAsia" w:ascii="宋体" w:hAnsi="宋体" w:eastAsia="宋体" w:cs="宋体"/>
                <w:b/>
                <w:bCs/>
                <w:szCs w:val="21"/>
                <w:lang w:val="en-US" w:eastAsia="zh-CN"/>
              </w:rPr>
              <w:t xml:space="preserve">二、汽车美容的作用 </w:t>
            </w:r>
          </w:p>
          <w:bookmarkEnd w:id="10"/>
          <w:p w14:paraId="5A3835A3">
            <w:pPr>
              <w:spacing w:line="240" w:lineRule="auto"/>
              <w:ind w:firstLine="422" w:firstLineChars="200"/>
              <w:jc w:val="left"/>
              <w:rPr>
                <w:rFonts w:hint="eastAsia" w:ascii="宋体" w:hAnsi="宋体" w:eastAsia="宋体" w:cs="宋体"/>
                <w:szCs w:val="21"/>
                <w:lang w:eastAsia="zh-CN"/>
              </w:rPr>
            </w:pPr>
            <w:bookmarkStart w:id="11" w:name="OLE_LINK5"/>
            <w:r>
              <w:rPr>
                <w:rFonts w:hint="eastAsia" w:ascii="宋体" w:hAnsi="宋体" w:eastAsia="宋体" w:cs="宋体"/>
                <w:b/>
                <w:bCs/>
                <w:szCs w:val="21"/>
                <w:lang w:val="en-US" w:eastAsia="zh-CN"/>
              </w:rPr>
              <w:t>1. 保持车体表面清洁</w:t>
            </w:r>
            <w:bookmarkEnd w:id="11"/>
            <w:r>
              <w:rPr>
                <w:rFonts w:hint="eastAsia" w:ascii="宋体" w:hAnsi="宋体" w:eastAsia="宋体" w:cs="宋体"/>
                <w:szCs w:val="21"/>
                <w:lang w:val="en-US" w:eastAsia="zh-CN"/>
              </w:rPr>
              <w:t xml:space="preserve"> </w:t>
            </w:r>
          </w:p>
          <w:p w14:paraId="3061270F">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汽车美容是集清洗、打蜡、除尘、翻新、漆面处理于一身的养护过程。它不仅可以清除车身表面的尘土、鸟粪、沥青等污染物，防止漆面受到腐蚀，而且还可以通过漆面研磨去除表面氧化层，抛光后使车体表面清洁。同时，打蜡能使车身光彩亮丽的视觉效果保持更长久。 </w:t>
            </w:r>
          </w:p>
          <w:p w14:paraId="01A59B9D">
            <w:pPr>
              <w:spacing w:line="240" w:lineRule="auto"/>
              <w:ind w:firstLine="422" w:firstLineChars="200"/>
              <w:jc w:val="left"/>
              <w:rPr>
                <w:rFonts w:hint="eastAsia" w:ascii="宋体" w:hAnsi="宋体" w:eastAsia="宋体" w:cs="宋体"/>
                <w:szCs w:val="21"/>
                <w:lang w:eastAsia="zh-CN"/>
              </w:rPr>
            </w:pPr>
            <w:bookmarkStart w:id="12" w:name="OLE_LINK6"/>
            <w:r>
              <w:rPr>
                <w:rFonts w:hint="eastAsia" w:ascii="宋体" w:hAnsi="宋体" w:eastAsia="宋体" w:cs="宋体"/>
                <w:b/>
                <w:bCs/>
                <w:szCs w:val="21"/>
                <w:lang w:val="en-US" w:eastAsia="zh-CN"/>
              </w:rPr>
              <w:t>2. 保护汽车并及时修复损伤面</w:t>
            </w:r>
            <w:bookmarkEnd w:id="12"/>
            <w:r>
              <w:rPr>
                <w:rFonts w:hint="eastAsia" w:ascii="宋体" w:hAnsi="宋体" w:eastAsia="宋体" w:cs="宋体"/>
                <w:szCs w:val="21"/>
                <w:lang w:val="en-US" w:eastAsia="zh-CN"/>
              </w:rPr>
              <w:t xml:space="preserve"> </w:t>
            </w:r>
          </w:p>
          <w:p w14:paraId="1DC236E7">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汽车因焦油、刮痕、碰撞等原因，致使车体表面出现斑点、划痕，特别是局部出现破损或严重老化时，如不进行修复处理，不仅影响车体表面的美观，也必将造成车体表面损伤的扩大。通过漆面斑点与划痕处理、汽车涂层的局部修补与整体翻新，能有效防止车辆表面损伤程度的扩大。 </w:t>
            </w:r>
          </w:p>
          <w:p w14:paraId="345537D8">
            <w:pPr>
              <w:spacing w:line="240" w:lineRule="auto"/>
              <w:ind w:firstLine="422" w:firstLineChars="200"/>
              <w:jc w:val="left"/>
              <w:rPr>
                <w:rFonts w:hint="eastAsia" w:ascii="宋体" w:hAnsi="宋体" w:eastAsia="宋体" w:cs="宋体"/>
                <w:szCs w:val="21"/>
                <w:lang w:eastAsia="zh-CN"/>
              </w:rPr>
            </w:pPr>
            <w:bookmarkStart w:id="13" w:name="OLE_LINK7"/>
            <w:r>
              <w:rPr>
                <w:rFonts w:hint="eastAsia" w:ascii="宋体" w:hAnsi="宋体" w:eastAsia="宋体" w:cs="宋体"/>
                <w:b/>
                <w:bCs/>
                <w:szCs w:val="21"/>
                <w:lang w:val="en-US" w:eastAsia="zh-CN"/>
              </w:rPr>
              <w:t xml:space="preserve">3. 给汽车以全面的养护 </w:t>
            </w:r>
            <w:bookmarkEnd w:id="13"/>
          </w:p>
          <w:p w14:paraId="54CB4A26">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汽车美容除可使车体表面清洁、保护汽车并及时修复损伤面以外，还可以通过对汽车室内各部位及主要配置如行李舱、汽车空调等进行清理护理，消除异味、大大延长内饰件在使用周期内的使用舒适性。特别是对底盘及发动机的内、外部护理，可极大地改善其散热效果，减少各运动副之间的磨损，使汽车内部机械运转更加顺畅，有效延长汽车的使用寿命。 </w:t>
            </w:r>
          </w:p>
          <w:p w14:paraId="2D54532B">
            <w:pPr>
              <w:spacing w:line="240" w:lineRule="auto"/>
              <w:ind w:firstLine="422" w:firstLineChars="200"/>
              <w:jc w:val="left"/>
              <w:rPr>
                <w:rFonts w:hint="eastAsia" w:ascii="宋体" w:hAnsi="宋体" w:eastAsia="宋体" w:cs="宋体"/>
                <w:b/>
                <w:bCs/>
                <w:szCs w:val="21"/>
                <w:lang w:eastAsia="zh-CN"/>
              </w:rPr>
            </w:pPr>
            <w:bookmarkStart w:id="14" w:name="OLE_LINK8"/>
            <w:r>
              <w:rPr>
                <w:rFonts w:hint="eastAsia" w:ascii="宋体" w:hAnsi="宋体" w:eastAsia="宋体" w:cs="宋体"/>
                <w:b/>
                <w:bCs/>
                <w:szCs w:val="21"/>
                <w:lang w:val="en-US" w:eastAsia="zh-CN"/>
              </w:rPr>
              <w:t xml:space="preserve">三、汽车美容的分类 </w:t>
            </w:r>
          </w:p>
          <w:bookmarkEnd w:id="14"/>
          <w:p w14:paraId="52277184">
            <w:pPr>
              <w:spacing w:line="240" w:lineRule="auto"/>
              <w:ind w:firstLine="422" w:firstLineChars="200"/>
              <w:jc w:val="left"/>
              <w:rPr>
                <w:rFonts w:hint="eastAsia" w:ascii="宋体" w:hAnsi="宋体" w:eastAsia="宋体" w:cs="宋体"/>
                <w:szCs w:val="21"/>
                <w:lang w:eastAsia="zh-CN"/>
              </w:rPr>
            </w:pPr>
            <w:bookmarkStart w:id="15" w:name="OLE_LINK9"/>
            <w:r>
              <w:rPr>
                <w:rFonts w:hint="eastAsia" w:ascii="宋体" w:hAnsi="宋体" w:eastAsia="宋体" w:cs="宋体"/>
                <w:b/>
                <w:bCs/>
                <w:szCs w:val="21"/>
                <w:lang w:val="en-US" w:eastAsia="zh-CN"/>
              </w:rPr>
              <w:t>1. 根据汽车的服务部位分类</w:t>
            </w:r>
            <w:bookmarkEnd w:id="15"/>
            <w:r>
              <w:rPr>
                <w:rFonts w:hint="eastAsia" w:ascii="宋体" w:hAnsi="宋体" w:eastAsia="宋体" w:cs="宋体"/>
                <w:szCs w:val="21"/>
                <w:lang w:val="en-US" w:eastAsia="zh-CN"/>
              </w:rPr>
              <w:t xml:space="preserve">  </w:t>
            </w:r>
          </w:p>
          <w:p w14:paraId="57069B9A">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（1）车身美容 </w:t>
            </w:r>
          </w:p>
          <w:p w14:paraId="35B9FB05">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车身美容即对汽车外表进行去污翻新处理。主要服务项目有高压洗车，去除沥青、焦油等污物，上蜡增艳与镜面处理，新车开蜡，钢圈、轮胎、保险杠翻新与底盘防腐涂胶处理等。 </w:t>
            </w:r>
          </w:p>
          <w:p w14:paraId="2D731D0D">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（2）内饰美容 </w:t>
            </w:r>
          </w:p>
          <w:p w14:paraId="493624DF">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内饰美容是针对驾驶室、发动机及行李舱等进行的清洁及美化。比如，驾驶菌，冷暖风口除臭，室内空气净化等项目。 </w:t>
            </w:r>
          </w:p>
          <w:p w14:paraId="5F83B932">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（3）漆面美容 </w:t>
            </w:r>
          </w:p>
          <w:p w14:paraId="372A9B8B">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漆面美容即对车身外表的漆面进行的养护及美化处理。目前主要开发的服务项目有氧化膜、飞漆、酸雨处理，漆面深浅划痕处理，漆面部分板面破损处理及整车喷漆等。 </w:t>
            </w:r>
          </w:p>
          <w:p w14:paraId="0B9EB8E5">
            <w:pPr>
              <w:spacing w:line="240" w:lineRule="auto"/>
              <w:ind w:firstLine="422" w:firstLineChars="200"/>
              <w:jc w:val="left"/>
              <w:rPr>
                <w:rFonts w:hint="eastAsia" w:ascii="宋体" w:hAnsi="宋体" w:eastAsia="宋体" w:cs="宋体"/>
                <w:b/>
                <w:bCs/>
                <w:szCs w:val="21"/>
                <w:lang w:eastAsia="zh-CN"/>
              </w:rPr>
            </w:pPr>
            <w:bookmarkStart w:id="16" w:name="OLE_LINK10"/>
            <w:r>
              <w:rPr>
                <w:rFonts w:hint="eastAsia" w:ascii="宋体" w:hAnsi="宋体" w:eastAsia="宋体" w:cs="宋体"/>
                <w:b/>
                <w:bCs/>
                <w:szCs w:val="21"/>
                <w:lang w:val="en-US" w:eastAsia="zh-CN"/>
              </w:rPr>
              <w:t xml:space="preserve">2. 根据汽车美容的性质分类 </w:t>
            </w:r>
          </w:p>
          <w:bookmarkEnd w:id="16"/>
          <w:p w14:paraId="2AA24DD1">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（1）护理性美容 </w:t>
            </w:r>
          </w:p>
          <w:p w14:paraId="01E21E48">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护理性美容是对汽车内外部的老化部位、损坏部位进行预防性清洁美化及养护，其主要服务项目有汽车清洗，漆面研磨、抛光与还原、开蜡与打蜡，内饰护理（包括仪表台、顶棚、地毯、脚垫、座椅、座套、车门内饰的吸尘清洁保护，蒸汽杀菌，冷暖风口除臭和室内空气净化等项目），以及发动机及底盘清洁与护理等。 </w:t>
            </w:r>
          </w:p>
          <w:p w14:paraId="02BFDA95">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（2）修复性美容 </w:t>
            </w:r>
          </w:p>
          <w:p w14:paraId="31706D8A">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汽车修复性美容是对车身漆膜有损伤的部位，先进行漆膜修复，再进行美容。这种美容主要是对车身及漆膜部分的处理和护理，其主要服务项目有漆面斑点及划痕处理、车身变形的修复、汽车涂层的局部修补及整车翻新等。 </w:t>
            </w:r>
          </w:p>
          <w:p w14:paraId="47E2C386">
            <w:pPr>
              <w:spacing w:line="240" w:lineRule="auto"/>
              <w:ind w:firstLine="422" w:firstLineChars="200"/>
              <w:jc w:val="left"/>
              <w:rPr>
                <w:rFonts w:hint="eastAsia" w:ascii="宋体" w:hAnsi="宋体" w:eastAsia="宋体" w:cs="宋体"/>
                <w:b/>
                <w:bCs/>
                <w:szCs w:val="21"/>
                <w:lang w:eastAsia="zh-CN"/>
              </w:rPr>
            </w:pPr>
            <w:bookmarkStart w:id="17" w:name="OLE_LINK11"/>
            <w:r>
              <w:rPr>
                <w:rFonts w:hint="eastAsia" w:ascii="宋体" w:hAnsi="宋体" w:eastAsia="宋体" w:cs="宋体"/>
                <w:b/>
                <w:bCs/>
                <w:szCs w:val="21"/>
                <w:lang w:val="en-US" w:eastAsia="zh-CN"/>
              </w:rPr>
              <w:t xml:space="preserve">3. 根据汽车的实际美容程度分类 </w:t>
            </w:r>
          </w:p>
          <w:bookmarkEnd w:id="17"/>
          <w:p w14:paraId="556D15BA">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（1）一般汽车美容 </w:t>
            </w:r>
          </w:p>
          <w:p w14:paraId="625F43F4">
            <w:pPr>
              <w:spacing w:line="240" w:lineRule="auto"/>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一般汽车美容主要是通过洗车、打蜡的方法，去掉汽车表面的尘土、污物，并使其表面光亮艳丽。一般汽车美容可对汽车表面起到粗浅美容的作用，它作为自理性美容，不需要专门的工作场地，一般车主可自行做到。 </w:t>
            </w:r>
          </w:p>
          <w:p w14:paraId="35A3CAA3">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（2）专业汽车美容 </w:t>
            </w:r>
          </w:p>
          <w:p w14:paraId="3D405C69">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专业汽车美容是一个不仅包括汽车清洗、打蜡，还包括汽车护理用品的选择与使用、汽车油漆护理（包括各类漆面缺陷的美容、汽车划痕修复等）、汽车整容及装饰等的极其复杂的系统工程。 </w:t>
            </w:r>
          </w:p>
          <w:p w14:paraId="3D3A793C">
            <w:pPr>
              <w:spacing w:line="240" w:lineRule="auto"/>
              <w:ind w:firstLine="420" w:firstLineChars="200"/>
              <w:jc w:val="left"/>
              <w:rPr>
                <w:rFonts w:hint="eastAsia" w:ascii="宋体" w:hAnsi="宋体" w:eastAsia="宋体" w:cs="宋体"/>
                <w:b/>
                <w:bCs/>
                <w:szCs w:val="21"/>
                <w:lang w:val="en-US" w:eastAsia="zh-CN"/>
              </w:rPr>
            </w:pPr>
            <w:r>
              <w:rPr>
                <w:rFonts w:hint="eastAsia" w:ascii="宋体" w:hAnsi="宋体" w:eastAsia="宋体" w:cs="宋体"/>
                <w:szCs w:val="21"/>
                <w:lang w:val="en-US" w:eastAsia="zh-CN"/>
              </w:rPr>
              <w:t>专业汽车美容与一般汽车美容是完全不同的。从一般意义上讲，专业汽车美容是通过先进的设备和数百种用品，经过几十道工序，对车身、内饰（包括地毯、仪表、音响、顶棚、冷热风口、排挡区等）、发动机、钢圈、轮胎、底盘、保险杠、空调系统、冷却系统、进排气系统等各部位进行彻底地清洗、保养和维护，且对较深划痕可进行特殊快速修复，从而使旧车变为“新车”并长久保持，使整车焕然一新。</w:t>
            </w:r>
            <w:bookmarkStart w:id="18" w:name="OLE_LINK12"/>
          </w:p>
          <w:p w14:paraId="6376BAE1">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lang w:val="en-US" w:eastAsia="zh-CN"/>
              </w:rPr>
              <w:t xml:space="preserve">四、汽车美容养护的原则 </w:t>
            </w:r>
          </w:p>
          <w:p w14:paraId="3A6ACCF7">
            <w:pPr>
              <w:spacing w:line="240" w:lineRule="auto"/>
              <w:ind w:firstLine="422" w:firstLineChars="200"/>
              <w:jc w:val="left"/>
              <w:rPr>
                <w:rFonts w:hint="eastAsia" w:ascii="宋体" w:hAnsi="宋体" w:eastAsia="宋体" w:cs="宋体"/>
                <w:szCs w:val="21"/>
                <w:lang w:eastAsia="zh-CN"/>
              </w:rPr>
            </w:pPr>
            <w:r>
              <w:rPr>
                <w:rFonts w:hint="eastAsia" w:ascii="宋体" w:hAnsi="宋体" w:eastAsia="宋体" w:cs="宋体"/>
                <w:b/>
                <w:bCs/>
                <w:szCs w:val="21"/>
                <w:lang w:val="en-US" w:eastAsia="zh-CN"/>
              </w:rPr>
              <w:t xml:space="preserve">1. 预防与处理相结合 </w:t>
            </w:r>
            <w:bookmarkEnd w:id="18"/>
            <w:r>
              <w:rPr>
                <w:rFonts w:hint="eastAsia" w:ascii="宋体" w:hAnsi="宋体" w:eastAsia="宋体" w:cs="宋体"/>
                <w:szCs w:val="21"/>
                <w:lang w:val="en-US" w:eastAsia="zh-CN"/>
              </w:rPr>
              <w:t xml:space="preserve"> </w:t>
            </w:r>
          </w:p>
          <w:p w14:paraId="6FD5C88E">
            <w:pPr>
              <w:spacing w:line="240" w:lineRule="auto"/>
              <w:ind w:firstLine="422" w:firstLineChars="200"/>
              <w:jc w:val="left"/>
              <w:rPr>
                <w:rFonts w:hint="eastAsia" w:ascii="宋体" w:hAnsi="宋体" w:eastAsia="宋体" w:cs="宋体"/>
                <w:b/>
                <w:bCs/>
                <w:szCs w:val="21"/>
                <w:lang w:eastAsia="zh-CN"/>
              </w:rPr>
            </w:pPr>
            <w:bookmarkStart w:id="19" w:name="OLE_LINK13"/>
            <w:r>
              <w:rPr>
                <w:rFonts w:hint="eastAsia" w:ascii="宋体" w:hAnsi="宋体" w:eastAsia="宋体" w:cs="宋体"/>
                <w:b/>
                <w:bCs/>
                <w:szCs w:val="21"/>
                <w:lang w:val="en-US" w:eastAsia="zh-CN"/>
              </w:rPr>
              <w:t xml:space="preserve">2. 车主护理与专业护理相结合 </w:t>
            </w:r>
          </w:p>
          <w:bookmarkEnd w:id="19"/>
          <w:p w14:paraId="318D89E8">
            <w:pPr>
              <w:spacing w:line="240" w:lineRule="auto"/>
              <w:ind w:firstLine="422" w:firstLineChars="200"/>
              <w:jc w:val="left"/>
              <w:rPr>
                <w:rFonts w:hint="eastAsia" w:ascii="宋体" w:hAnsi="宋体" w:eastAsia="宋体" w:cs="宋体"/>
                <w:szCs w:val="21"/>
                <w:lang w:eastAsia="zh-CN"/>
              </w:rPr>
            </w:pPr>
            <w:bookmarkStart w:id="20" w:name="OLE_LINK14"/>
            <w:r>
              <w:rPr>
                <w:rFonts w:hint="eastAsia" w:ascii="宋体" w:hAnsi="宋体" w:eastAsia="宋体" w:cs="宋体"/>
                <w:b/>
                <w:bCs/>
                <w:szCs w:val="21"/>
                <w:lang w:val="en-US" w:eastAsia="zh-CN"/>
              </w:rPr>
              <w:t>3. 单项养护与全套养护相结合</w:t>
            </w:r>
            <w:bookmarkEnd w:id="20"/>
            <w:r>
              <w:rPr>
                <w:rFonts w:hint="eastAsia" w:ascii="宋体" w:hAnsi="宋体" w:eastAsia="宋体" w:cs="宋体"/>
                <w:szCs w:val="21"/>
                <w:lang w:val="en-US" w:eastAsia="zh-CN"/>
              </w:rPr>
              <w:t xml:space="preserve"> </w:t>
            </w:r>
          </w:p>
          <w:p w14:paraId="30FAE019">
            <w:pPr>
              <w:spacing w:line="240" w:lineRule="auto"/>
              <w:ind w:firstLine="422" w:firstLineChars="200"/>
              <w:jc w:val="left"/>
              <w:rPr>
                <w:rFonts w:hint="eastAsia" w:ascii="宋体" w:hAnsi="宋体" w:eastAsia="宋体" w:cs="宋体"/>
                <w:b/>
                <w:bCs/>
                <w:szCs w:val="21"/>
                <w:lang w:eastAsia="zh-CN"/>
              </w:rPr>
            </w:pPr>
            <w:bookmarkStart w:id="21" w:name="OLE_LINK15"/>
            <w:r>
              <w:rPr>
                <w:rFonts w:hint="eastAsia" w:ascii="宋体" w:hAnsi="宋体" w:eastAsia="宋体" w:cs="宋体"/>
                <w:b/>
                <w:bCs/>
                <w:szCs w:val="21"/>
                <w:lang w:val="en-US" w:eastAsia="zh-CN"/>
              </w:rPr>
              <w:t xml:space="preserve">4. 局部养护与全车养护相结合 </w:t>
            </w:r>
          </w:p>
          <w:bookmarkEnd w:id="21"/>
          <w:p w14:paraId="60996EB2">
            <w:pPr>
              <w:spacing w:line="240" w:lineRule="auto"/>
              <w:ind w:firstLine="422" w:firstLineChars="200"/>
              <w:jc w:val="left"/>
              <w:rPr>
                <w:rFonts w:hint="eastAsia" w:ascii="宋体" w:hAnsi="宋体" w:eastAsia="宋体" w:cs="宋体"/>
                <w:szCs w:val="21"/>
                <w:lang w:eastAsia="zh-CN"/>
              </w:rPr>
            </w:pPr>
            <w:bookmarkStart w:id="22" w:name="OLE_LINK16"/>
            <w:r>
              <w:rPr>
                <w:rFonts w:hint="eastAsia" w:ascii="宋体" w:hAnsi="宋体" w:eastAsia="宋体" w:cs="宋体"/>
                <w:b/>
                <w:bCs/>
                <w:szCs w:val="21"/>
                <w:lang w:val="en-US" w:eastAsia="zh-CN"/>
              </w:rPr>
              <w:t>五、汽车美容作业安全操作规范</w:t>
            </w:r>
            <w:bookmarkEnd w:id="22"/>
            <w:r>
              <w:rPr>
                <w:rFonts w:hint="eastAsia" w:ascii="宋体" w:hAnsi="宋体" w:eastAsia="宋体" w:cs="宋体"/>
                <w:szCs w:val="21"/>
                <w:lang w:val="en-US" w:eastAsia="zh-CN"/>
              </w:rPr>
              <w:t xml:space="preserve"> </w:t>
            </w:r>
          </w:p>
          <w:p w14:paraId="515D9368">
            <w:pPr>
              <w:spacing w:line="240" w:lineRule="auto"/>
              <w:ind w:firstLine="420" w:firstLineChars="200"/>
              <w:jc w:val="left"/>
              <w:rPr>
                <w:rFonts w:hint="eastAsia" w:ascii="宋体" w:hAnsi="宋体" w:eastAsia="宋体" w:cs="宋体"/>
                <w:szCs w:val="21"/>
                <w:lang w:eastAsia="zh-CN"/>
              </w:rPr>
            </w:pPr>
            <w:bookmarkStart w:id="23" w:name="OLE_LINK39"/>
            <w:r>
              <w:rPr>
                <w:rFonts w:hint="eastAsia" w:ascii="宋体" w:hAnsi="宋体" w:eastAsia="宋体" w:cs="宋体"/>
                <w:szCs w:val="21"/>
                <w:lang w:val="en-US" w:eastAsia="zh-CN"/>
              </w:rPr>
              <w:t>汽车美容与装饰行业经常要进行清洗、护理、漆面涂装等作业，期间接触清洗剂、面漆、底漆等酸、碱性溶液和有毒物质的机会较多，所以一定要严格遵守安</w:t>
            </w:r>
            <w:bookmarkEnd w:id="23"/>
            <w:r>
              <w:rPr>
                <w:rFonts w:hint="eastAsia" w:ascii="宋体" w:hAnsi="宋体" w:eastAsia="宋体" w:cs="宋体"/>
                <w:szCs w:val="21"/>
                <w:lang w:val="en-US" w:eastAsia="zh-CN"/>
              </w:rPr>
              <w:t xml:space="preserve">全操作规范，避免人员和设备损伤，确保施工安全和施工人员身体健康。 </w:t>
            </w:r>
          </w:p>
          <w:p w14:paraId="6C992F2E">
            <w:pPr>
              <w:spacing w:line="240" w:lineRule="auto"/>
              <w:ind w:firstLine="422" w:firstLineChars="200"/>
              <w:jc w:val="left"/>
              <w:rPr>
                <w:rFonts w:hint="eastAsia" w:ascii="宋体" w:hAnsi="宋体" w:eastAsia="宋体" w:cs="宋体"/>
                <w:b/>
                <w:bCs/>
                <w:szCs w:val="21"/>
                <w:lang w:eastAsia="zh-CN"/>
              </w:rPr>
            </w:pPr>
            <w:bookmarkStart w:id="24" w:name="OLE_LINK17"/>
            <w:r>
              <w:rPr>
                <w:rFonts w:hint="eastAsia" w:ascii="宋体" w:hAnsi="宋体" w:eastAsia="宋体" w:cs="宋体"/>
                <w:b/>
                <w:bCs/>
                <w:szCs w:val="21"/>
                <w:lang w:val="en-US" w:eastAsia="zh-CN"/>
              </w:rPr>
              <w:t xml:space="preserve">1. 清洗、护理作业安全操作规范 </w:t>
            </w:r>
          </w:p>
          <w:bookmarkEnd w:id="24"/>
          <w:p w14:paraId="0431E22C">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①施工人员必须熟悉施工现场及其周围环境，了解水、电、气开关的位置及救护器材的位置，掌握常用器材的使用方法，以备应急。 </w:t>
            </w:r>
          </w:p>
          <w:p w14:paraId="7A92D3C1">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②施工人员必须熟悉施工安全技术，掌握清洗剂的使用方法和常见的急救方法。 </w:t>
            </w:r>
          </w:p>
          <w:p w14:paraId="6D0B04D5">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③注意用电安全。地线必须可靠接地，防止漏电。使用电器时要严防触电，不要用湿手和湿物接触开关。施工结束后，要及时切断电源。 </w:t>
            </w:r>
          </w:p>
          <w:p w14:paraId="16F8C13E">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④现场施工人员直接接触酸、碱溶液时，应穿工作服、胶靴，戴防腐蚀手套，必要时应戴防毒口罩。 </w:t>
            </w:r>
          </w:p>
          <w:p w14:paraId="4590A1EF">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⑤清洗、护理作业现场必须整洁有序，严禁烟火。 </w:t>
            </w:r>
          </w:p>
          <w:p w14:paraId="1F328FAA">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⑥清洗、护理作业现场应有消防设备、管路，要有充足的水源和电源，确保施工安全。 </w:t>
            </w:r>
          </w:p>
          <w:p w14:paraId="0E1586F8">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⑦施工安全工作要有专人负责，定期检查，并不断总结安全施工的经验，确保安全施工。 </w:t>
            </w:r>
          </w:p>
          <w:p w14:paraId="1802052A">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常见的清洗、护理用品，如过滤式呼吸器和化学品防护手套如下图所示。</w:t>
            </w:r>
          </w:p>
          <w:p w14:paraId="23D88A11">
            <w:pPr>
              <w:spacing w:line="240" w:lineRule="auto"/>
              <w:jc w:val="center"/>
              <w:rPr>
                <w:rFonts w:hint="eastAsia" w:ascii="宋体" w:hAnsi="宋体" w:eastAsia="宋体" w:cs="宋体"/>
                <w:szCs w:val="21"/>
                <w:lang w:eastAsia="zh-CN"/>
              </w:rPr>
            </w:pPr>
            <w:r>
              <w:drawing>
                <wp:inline distT="0" distB="0" distL="114300" distR="114300">
                  <wp:extent cx="2382520" cy="1195070"/>
                  <wp:effectExtent l="0" t="0" r="1778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382520" cy="1195070"/>
                          </a:xfrm>
                          <a:prstGeom prst="rect">
                            <a:avLst/>
                          </a:prstGeom>
                          <a:noFill/>
                          <a:ln>
                            <a:noFill/>
                          </a:ln>
                        </pic:spPr>
                      </pic:pic>
                    </a:graphicData>
                  </a:graphic>
                </wp:inline>
              </w:drawing>
            </w:r>
          </w:p>
          <w:p w14:paraId="1B12CE57">
            <w:pPr>
              <w:spacing w:line="240" w:lineRule="auto"/>
              <w:ind w:firstLine="422" w:firstLineChars="200"/>
              <w:jc w:val="left"/>
              <w:rPr>
                <w:rFonts w:hint="eastAsia" w:ascii="宋体" w:hAnsi="宋体" w:eastAsia="宋体" w:cs="宋体"/>
                <w:b/>
                <w:bCs/>
                <w:szCs w:val="21"/>
                <w:lang w:eastAsia="zh-CN"/>
              </w:rPr>
            </w:pPr>
            <w:bookmarkStart w:id="25" w:name="OLE_LINK19"/>
            <w:r>
              <w:rPr>
                <w:rFonts w:hint="eastAsia" w:ascii="宋体" w:hAnsi="宋体" w:eastAsia="宋体" w:cs="宋体"/>
                <w:b/>
                <w:bCs/>
                <w:szCs w:val="21"/>
                <w:lang w:val="en-US" w:eastAsia="zh-CN"/>
              </w:rPr>
              <w:t xml:space="preserve">2. 漆面修补作业安全操作规范 </w:t>
            </w:r>
          </w:p>
          <w:bookmarkEnd w:id="25"/>
          <w:p w14:paraId="20B6E0BF">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漆面修补作业条件较差，操作者大多在充满有机溶剂挥发气体的环境中作业，不安全因素较多，操作者应熟知本工种作业特点和所使用工具、设备的合理操作方 </w:t>
            </w:r>
          </w:p>
          <w:p w14:paraId="035698EC">
            <w:pPr>
              <w:spacing w:line="240" w:lineRule="auto"/>
              <w:jc w:val="left"/>
              <w:rPr>
                <w:rFonts w:hint="eastAsia" w:ascii="宋体" w:hAnsi="宋体" w:eastAsia="宋体" w:cs="宋体"/>
                <w:szCs w:val="21"/>
                <w:lang w:eastAsia="zh-CN"/>
              </w:rPr>
            </w:pPr>
            <w:r>
              <w:rPr>
                <w:rFonts w:hint="eastAsia" w:ascii="宋体" w:hAnsi="宋体" w:eastAsia="宋体" w:cs="宋体"/>
                <w:szCs w:val="21"/>
                <w:lang w:val="en-US" w:eastAsia="zh-CN"/>
              </w:rPr>
              <w:t>法，保证安全施工。漆面修补作业的防护用品，如防漆雾眼角和防尘口罩如下图所示。</w:t>
            </w:r>
          </w:p>
          <w:p w14:paraId="51124762">
            <w:pPr>
              <w:spacing w:line="240" w:lineRule="auto"/>
              <w:jc w:val="center"/>
              <w:rPr>
                <w:rFonts w:hint="eastAsia" w:ascii="宋体" w:hAnsi="宋体" w:eastAsia="宋体" w:cs="宋体"/>
                <w:szCs w:val="21"/>
                <w:lang w:eastAsia="zh-CN"/>
              </w:rPr>
            </w:pPr>
            <w:r>
              <w:drawing>
                <wp:inline distT="0" distB="0" distL="114300" distR="114300">
                  <wp:extent cx="3074035" cy="1069975"/>
                  <wp:effectExtent l="0" t="0" r="12065" b="158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3074035" cy="1069975"/>
                          </a:xfrm>
                          <a:prstGeom prst="rect">
                            <a:avLst/>
                          </a:prstGeom>
                          <a:noFill/>
                          <a:ln>
                            <a:noFill/>
                          </a:ln>
                        </pic:spPr>
                      </pic:pic>
                    </a:graphicData>
                  </a:graphic>
                </wp:inline>
              </w:drawing>
            </w:r>
          </w:p>
          <w:p w14:paraId="1FBEE91B">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①施工环境必须有良好的通风条件，若在室内施工（特别是喷涂时），要有良好的通风设备。 </w:t>
            </w:r>
          </w:p>
          <w:p w14:paraId="505E47F3">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②操作前，根据作业要求穿好工作服和鞋，戴好工作帽、口罩、手套、鞋罩和防毒面具等，不允许操作人员穿着工作服离开作业场所。 </w:t>
            </w:r>
          </w:p>
          <w:p w14:paraId="0DB0EF92">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③打磨施工中应注意物面有无突出毛刺，以防划伤手指。 </w:t>
            </w:r>
          </w:p>
          <w:p w14:paraId="35012830">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④在用钢丝刷、锉刀、气动工具和电动工具进行金属表面处理时，需佩戴防护眼镜，以免损伤眼睛。如粉尘较多，应戴防护口罩，以防呼吸道感染。 </w:t>
            </w:r>
          </w:p>
          <w:p w14:paraId="5E843BA2">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⑤酸、碱溶液要严格保管，小心使用。搬运酸、碱溶液应使用专用工具，严禁肩扛、手抱。用氢氧化钠清除旧漆膜时，必须佩戴防护手套和防护眼镜，穿戴乳胶（或塑料）围裙和鞋罩。 </w:t>
            </w:r>
          </w:p>
          <w:p w14:paraId="3953B51F">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⑥登高作业时，凳子要牢固，放置要平稳、不得晃动，严禁穿拖鞋登高作业。 </w:t>
            </w:r>
          </w:p>
          <w:p w14:paraId="08A1FEB6">
            <w:pPr>
              <w:spacing w:line="240" w:lineRule="auto"/>
              <w:ind w:left="210" w:leftChars="100" w:firstLine="210" w:firstLineChars="100"/>
              <w:jc w:val="left"/>
              <w:rPr>
                <w:rFonts w:hint="eastAsia" w:ascii="宋体" w:hAnsi="宋体" w:eastAsia="宋体" w:cs="宋体"/>
                <w:szCs w:val="21"/>
                <w:lang w:val="en-US" w:eastAsia="zh-CN"/>
              </w:rPr>
            </w:pPr>
            <w:r>
              <w:rPr>
                <w:rFonts w:hint="eastAsia" w:ascii="宋体" w:hAnsi="宋体" w:eastAsia="宋体" w:cs="宋体"/>
                <w:szCs w:val="21"/>
                <w:lang w:val="en-US" w:eastAsia="zh-CN"/>
              </w:rPr>
              <w:t>⑦有毒气体可能会附着在皮肤上，因此在施工完毕后，一定要用肥皂清</w:t>
            </w:r>
          </w:p>
          <w:p w14:paraId="34960089">
            <w:pPr>
              <w:spacing w:line="240" w:lineRule="auto"/>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洗脸部和手部。 </w:t>
            </w:r>
          </w:p>
          <w:p w14:paraId="0E67CEA8">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⑧施工场地的易燃品应随时清除，并严禁烟火。涂料库要隔绝火源，并备有消 防用品，要有严禁烟火的标志。 </w:t>
            </w:r>
          </w:p>
          <w:p w14:paraId="60CAD5B7">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⑨工作结束后打扫施工场地，用过的残漆、废纸、线头、废砂纸等要随时清理。 </w:t>
            </w:r>
          </w:p>
          <w:p w14:paraId="02C62F48">
            <w:pPr>
              <w:spacing w:line="240" w:lineRule="auto"/>
              <w:ind w:firstLine="422" w:firstLineChars="200"/>
              <w:jc w:val="left"/>
              <w:rPr>
                <w:rFonts w:hint="eastAsia" w:ascii="宋体" w:hAnsi="宋体" w:eastAsia="宋体" w:cs="宋体"/>
                <w:b/>
                <w:bCs/>
                <w:szCs w:val="21"/>
                <w:lang w:eastAsia="zh-CN"/>
              </w:rPr>
            </w:pPr>
            <w:bookmarkStart w:id="26" w:name="OLE_LINK18"/>
            <w:r>
              <w:rPr>
                <w:rFonts w:hint="eastAsia" w:ascii="宋体" w:hAnsi="宋体" w:eastAsia="宋体" w:cs="宋体"/>
                <w:b/>
                <w:bCs/>
                <w:szCs w:val="21"/>
                <w:lang w:val="en-US" w:eastAsia="zh-CN"/>
              </w:rPr>
              <w:t xml:space="preserve">3. 施工过程中的安全预防措施 </w:t>
            </w:r>
          </w:p>
          <w:bookmarkEnd w:id="26"/>
          <w:p w14:paraId="609DB7F8">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（1）防毒 </w:t>
            </w:r>
          </w:p>
          <w:p w14:paraId="29DD0164">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大部分清洗剂、护理用品、涂料及溶剂都有毒性，而喷涂时所形成的喷雾、涂膜以及在干燥过程中挥发出来的气体，如果通过人的呼吸道或皮肤渗入人体，可能会对人体神经系统和血液系统产生刺激作用，可能会导致头昏、头痛、失眠、乏力和记忆力减退等症状。这些有害气体还能造成人体血液系统的损伤，引起白细胞减少、血小板和红细胞含量降低，还可能使人出现皮肤干燥、瘙痒等症状。为防止发生中毒事故，应采取以下有效的预防措施。 </w:t>
            </w:r>
          </w:p>
          <w:p w14:paraId="366B8159">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①控制空气中有毒物质的浓度。 </w:t>
            </w:r>
          </w:p>
          <w:p w14:paraId="26F0B108">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●施工场所应有良好的通风和排风换气设备，使空气流通，加速有害气体的散发，使空气中有害气体浓度不超过安全规定的浓度。 </w:t>
            </w:r>
          </w:p>
          <w:p w14:paraId="7E2352B7">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●在采用暖风的情况下，一般不采用循环风。 </w:t>
            </w:r>
          </w:p>
          <w:p w14:paraId="4D21DA0C">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②含有毒成分的尘雾和气体应经过净化处理后排入大气，排气管应超出屋顶 1 m。 </w:t>
            </w:r>
          </w:p>
          <w:p w14:paraId="50B2706B">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③新鲜空气吸入点和废气排放点之间的距离在水平方向上不小于 10 m。 </w:t>
            </w:r>
          </w:p>
          <w:p w14:paraId="61DDFB86">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④对于毒性大、有害物质含量高的涂料严禁用喷涂法涂装。 </w:t>
            </w:r>
          </w:p>
          <w:p w14:paraId="5ACD11FD">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⑤涂装人员在操作时，应穿戴好各种防护用具，如专用工作服、手套、面具、口罩和鞋帽等。 </w:t>
            </w:r>
          </w:p>
          <w:p w14:paraId="14E5EE5B">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⑥限制使用有毒涂料和溶剂，尽量使用无毒或毒性低的涂料和溶剂。 </w:t>
            </w:r>
          </w:p>
          <w:p w14:paraId="0837EC66">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⑦控制有毒涂料的尘雾和气体外逸扩散。</w:t>
            </w:r>
          </w:p>
          <w:p w14:paraId="2AE3F324">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⑧操作前穿戴好劳动保护用品，使用有空气净化器的头罩或面罩。 </w:t>
            </w:r>
          </w:p>
          <w:p w14:paraId="4E972AAC">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⑨施工时，如果感到头痛、眩晕、心悸、恶心，应立即离开工作场所，到通风处呼吸新鲜空气，严重时应及时治疗。 </w:t>
            </w:r>
          </w:p>
          <w:p w14:paraId="204FB9CF">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⑩长期接触漆雾和有机溶剂挥发气体的人员，在不知不觉中也会发生慢性中毒，因此有关部门应对施工人员定期进行体检，发现有中毒迹象，应调离工作，避免其再次与有机溶剂接触。 </w:t>
            </w:r>
          </w:p>
          <w:p w14:paraId="7F1218E9">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（2）防火 </w:t>
            </w:r>
          </w:p>
          <w:p w14:paraId="5D13EDA3">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为消除火灾隐患，安全操作，应做好以下几点防治火灾的工作。 </w:t>
            </w:r>
          </w:p>
          <w:p w14:paraId="29480544">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①完善防火设施。 </w:t>
            </w:r>
          </w:p>
          <w:p w14:paraId="5D52A8A3">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涂装车间所有结构件应采用耐火材料制成，并通风良好。 </w:t>
            </w:r>
          </w:p>
          <w:p w14:paraId="6FCA3C45">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②按防爆等级规定安装电器。 </w:t>
            </w:r>
          </w:p>
          <w:p w14:paraId="418ACF65">
            <w:pPr>
              <w:spacing w:line="240" w:lineRule="auto"/>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能产生电火花的电器和仪表不得在施工场所使用。禁装闸刀开关，配电盘、熔断器、普通电动机及照明开关应安装在室外。 </w:t>
            </w:r>
          </w:p>
          <w:p w14:paraId="14663DB7">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③严禁吸烟。 </w:t>
            </w:r>
          </w:p>
          <w:p w14:paraId="6462ED61">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施工场所严禁吸烟，并在施工场所显眼处设立“严禁吸烟”的标志。 </w:t>
            </w:r>
          </w:p>
          <w:p w14:paraId="5DDA932F">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④防止冲击火花。 </w:t>
            </w:r>
          </w:p>
          <w:p w14:paraId="2AC9F1B0">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涂装过程中应尽量避免敲打、碰撞、冲击、摩擦等操作。 </w:t>
            </w:r>
          </w:p>
          <w:p w14:paraId="1D8B464F">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⑤严防静电产生。 </w:t>
            </w:r>
          </w:p>
          <w:p w14:paraId="1077D3D2">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施工场所的设备、管道、容器都应安装地线，防止静电产生。 </w:t>
            </w:r>
          </w:p>
          <w:p w14:paraId="4176C0A3">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⑥谨防自燃。 </w:t>
            </w:r>
          </w:p>
          <w:p w14:paraId="4970FABE">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浸有油性涂料或溶剂的棉纱、碎布等擦拭物必须放在指定地点，禁止乱丢乱放。 </w:t>
            </w:r>
          </w:p>
          <w:p w14:paraId="437D7349">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⑦备足灭火器材。 </w:t>
            </w:r>
          </w:p>
          <w:p w14:paraId="077611BC">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施工场所必须备有足够的灭火器、黄沙及其他灭火工具，并定期检查更换。 </w:t>
            </w:r>
          </w:p>
          <w:p w14:paraId="1DCE1E2B">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 xml:space="preserve">⑧及时灭火。 </w:t>
            </w:r>
          </w:p>
          <w:p w14:paraId="7E56B66F">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val="en-US" w:eastAsia="zh-CN"/>
              </w:rPr>
              <w:t>当可燃物遇明火发生燃烧时，应使用扑盖物罩上，或使用灭火器扑灭。若发生较大火灾，应及时报警，立即切断电源，关闭运转的设备和邻近车间门窗，防止火势蔓延。</w:t>
            </w:r>
          </w:p>
          <w:p w14:paraId="3FF25026">
            <w:pPr>
              <w:spacing w:line="24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任务二 汽车装饰认知</w:t>
            </w:r>
          </w:p>
          <w:p w14:paraId="42DBB897">
            <w:pPr>
              <w:spacing w:line="240" w:lineRule="auto"/>
              <w:ind w:firstLine="422" w:firstLineChars="200"/>
              <w:jc w:val="left"/>
              <w:rPr>
                <w:rFonts w:hint="eastAsia" w:ascii="宋体" w:hAnsi="宋体" w:eastAsia="宋体" w:cs="宋体"/>
                <w:b/>
                <w:bCs/>
                <w:szCs w:val="21"/>
                <w:lang w:val="en-US" w:eastAsia="zh-CN"/>
              </w:rPr>
            </w:pPr>
            <w:bookmarkStart w:id="27" w:name="OLE_LINK26"/>
            <w:bookmarkStart w:id="28" w:name="OLE_LINK25"/>
            <w:r>
              <w:rPr>
                <w:rFonts w:hint="eastAsia" w:ascii="宋体" w:hAnsi="宋体" w:eastAsia="宋体" w:cs="宋体"/>
                <w:b/>
                <w:bCs/>
                <w:szCs w:val="21"/>
                <w:lang w:val="en-US" w:eastAsia="zh-CN"/>
              </w:rPr>
              <w:t xml:space="preserve">一、汽车装饰 </w:t>
            </w:r>
          </w:p>
          <w:bookmarkEnd w:id="27"/>
          <w:p w14:paraId="347E430B">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汽车装饰是指在不改变汽车本身的功能和结构的前提下，通过增加或者替换一些附属的物品，提高汽车表面和室内的美观性、实用性、舒适性。所增加或者替换的附属物品，叫作装饰品或者装饰件。广义的汽车装饰还包括汽车改装、汽车美容等。 </w:t>
            </w:r>
          </w:p>
          <w:p w14:paraId="3DE8CC42">
            <w:pPr>
              <w:spacing w:line="240" w:lineRule="auto"/>
              <w:ind w:firstLine="422" w:firstLineChars="200"/>
              <w:jc w:val="left"/>
              <w:rPr>
                <w:rFonts w:hint="eastAsia" w:ascii="宋体" w:hAnsi="宋体" w:eastAsia="宋体" w:cs="宋体"/>
                <w:b/>
                <w:bCs/>
                <w:szCs w:val="21"/>
                <w:lang w:val="en-US" w:eastAsia="zh-CN"/>
              </w:rPr>
            </w:pPr>
            <w:bookmarkStart w:id="29" w:name="OLE_LINK27"/>
            <w:r>
              <w:rPr>
                <w:rFonts w:hint="eastAsia" w:ascii="宋体" w:hAnsi="宋体" w:eastAsia="宋体" w:cs="宋体"/>
                <w:b/>
                <w:bCs/>
                <w:szCs w:val="21"/>
                <w:lang w:val="en-US" w:eastAsia="zh-CN"/>
              </w:rPr>
              <w:t xml:space="preserve">二、汽车装饰的要素 </w:t>
            </w:r>
          </w:p>
          <w:p w14:paraId="307669C3">
            <w:pPr>
              <w:spacing w:line="240" w:lineRule="auto"/>
              <w:ind w:firstLine="422" w:firstLineChars="200"/>
              <w:jc w:val="left"/>
              <w:rPr>
                <w:rFonts w:hint="eastAsia" w:ascii="宋体" w:hAnsi="宋体" w:eastAsia="宋体" w:cs="宋体"/>
                <w:b w:val="0"/>
                <w:bCs w:val="0"/>
                <w:szCs w:val="21"/>
                <w:lang w:val="en-US" w:eastAsia="zh-CN"/>
              </w:rPr>
            </w:pPr>
            <w:r>
              <w:rPr>
                <w:rFonts w:hint="eastAsia" w:ascii="宋体" w:hAnsi="宋体" w:eastAsia="宋体" w:cs="宋体"/>
                <w:b/>
                <w:bCs/>
                <w:szCs w:val="21"/>
                <w:lang w:val="en-US" w:eastAsia="zh-CN"/>
              </w:rPr>
              <w:t>1. 协调</w:t>
            </w:r>
            <w:bookmarkEnd w:id="29"/>
            <w:r>
              <w:rPr>
                <w:rFonts w:hint="eastAsia" w:ascii="宋体" w:hAnsi="宋体" w:eastAsia="宋体" w:cs="宋体"/>
                <w:b w:val="0"/>
                <w:bCs w:val="0"/>
                <w:szCs w:val="21"/>
                <w:lang w:val="en-US" w:eastAsia="zh-CN"/>
              </w:rPr>
              <w:t xml:space="preserve"> </w:t>
            </w:r>
          </w:p>
          <w:p w14:paraId="39A109C7">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装饰材料的颜色必须和汽车的颜色相协调，不可盲目追求高品质、高价位，以免弄巧成拙。比如，黑色的车身应配以浅茶色的太阳膜等。再如车内色调的配置可以是深色的车内部配以浅色的座套及棕色的地毯，浅色的车内部配以深色的座套和茶色的地毯等。这样，整个车内空间就会显得豪华、大方。</w:t>
            </w:r>
          </w:p>
          <w:bookmarkEnd w:id="28"/>
          <w:p w14:paraId="0469448F">
            <w:pPr>
              <w:spacing w:line="240" w:lineRule="auto"/>
              <w:ind w:firstLine="422" w:firstLineChars="200"/>
              <w:jc w:val="left"/>
              <w:rPr>
                <w:rFonts w:hint="eastAsia" w:ascii="宋体" w:hAnsi="宋体" w:eastAsia="宋体" w:cs="宋体"/>
                <w:b/>
                <w:bCs/>
                <w:szCs w:val="21"/>
                <w:lang w:val="en-US" w:eastAsia="zh-CN"/>
              </w:rPr>
            </w:pPr>
            <w:bookmarkStart w:id="30" w:name="OLE_LINK28"/>
            <w:r>
              <w:rPr>
                <w:rFonts w:hint="eastAsia" w:ascii="宋体" w:hAnsi="宋体" w:eastAsia="宋体" w:cs="宋体"/>
                <w:b/>
                <w:bCs/>
                <w:szCs w:val="21"/>
                <w:lang w:val="en-US" w:eastAsia="zh-CN"/>
              </w:rPr>
              <w:t xml:space="preserve">2. 实用 </w:t>
            </w:r>
          </w:p>
          <w:bookmarkEnd w:id="30"/>
          <w:p w14:paraId="3EDF3531">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根据车内空间的大小，尽可能地选用一些能充分体现车主个性的小巧、美观、实用的饰物，如茶杯、香水瓶、报时器等。根据实用原则，还可以配置一些坐垫、背垫等。同时还应做到车内所有饰物易于拆装，便于清洗和更换。 </w:t>
            </w:r>
          </w:p>
          <w:p w14:paraId="26F15F8D">
            <w:pPr>
              <w:spacing w:line="240" w:lineRule="auto"/>
              <w:ind w:firstLine="422" w:firstLineChars="200"/>
              <w:jc w:val="left"/>
              <w:rPr>
                <w:rFonts w:hint="eastAsia" w:ascii="宋体" w:hAnsi="宋体" w:eastAsia="宋体" w:cs="宋体"/>
                <w:b w:val="0"/>
                <w:bCs w:val="0"/>
                <w:szCs w:val="21"/>
                <w:lang w:val="en-US" w:eastAsia="zh-CN"/>
              </w:rPr>
            </w:pPr>
            <w:bookmarkStart w:id="31" w:name="OLE_LINK29"/>
            <w:r>
              <w:rPr>
                <w:rFonts w:hint="eastAsia" w:ascii="宋体" w:hAnsi="宋体" w:eastAsia="宋体" w:cs="宋体"/>
                <w:b/>
                <w:bCs/>
                <w:szCs w:val="21"/>
                <w:lang w:val="en-US" w:eastAsia="zh-CN"/>
              </w:rPr>
              <w:t>3. 整洁</w:t>
            </w:r>
            <w:bookmarkEnd w:id="31"/>
            <w:r>
              <w:rPr>
                <w:rFonts w:hint="eastAsia" w:ascii="宋体" w:hAnsi="宋体" w:eastAsia="宋体" w:cs="宋体"/>
                <w:b w:val="0"/>
                <w:bCs w:val="0"/>
                <w:szCs w:val="21"/>
                <w:lang w:val="en-US" w:eastAsia="zh-CN"/>
              </w:rPr>
              <w:t xml:space="preserve"> </w:t>
            </w:r>
          </w:p>
          <w:p w14:paraId="7FF2235A">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车内所有装饰物品应做到干净、卫生、摆放有序，这样会给人一种轻松、舒适的感觉。 </w:t>
            </w:r>
          </w:p>
          <w:p w14:paraId="0F7BCA42">
            <w:pPr>
              <w:spacing w:line="240" w:lineRule="auto"/>
              <w:ind w:firstLine="422" w:firstLineChars="200"/>
              <w:jc w:val="left"/>
              <w:rPr>
                <w:rFonts w:hint="eastAsia" w:ascii="宋体" w:hAnsi="宋体" w:eastAsia="宋体" w:cs="宋体"/>
                <w:b/>
                <w:bCs/>
                <w:szCs w:val="21"/>
                <w:lang w:val="en-US" w:eastAsia="zh-CN"/>
              </w:rPr>
            </w:pPr>
            <w:bookmarkStart w:id="32" w:name="OLE_LINK30"/>
            <w:r>
              <w:rPr>
                <w:rFonts w:hint="eastAsia" w:ascii="宋体" w:hAnsi="宋体" w:eastAsia="宋体" w:cs="宋体"/>
                <w:b/>
                <w:bCs/>
                <w:szCs w:val="21"/>
                <w:lang w:val="en-US" w:eastAsia="zh-CN"/>
              </w:rPr>
              <w:t xml:space="preserve">4. 安全 </w:t>
            </w:r>
          </w:p>
          <w:bookmarkEnd w:id="32"/>
          <w:p w14:paraId="2774FB1E">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安全主要是指车内饰物不得有碍驾驶员安全行车或乘员的安全。比如，在车内前后挡风玻璃上不宜张贴大面积的宣传标语或其他图画，也不宜吊挂过长、过大、过重的饰物，前门玻璃粘贴太阳膜时，应不影响驾驶员观看后视镜。 </w:t>
            </w:r>
          </w:p>
          <w:p w14:paraId="6E86CBA2">
            <w:pPr>
              <w:spacing w:line="240" w:lineRule="auto"/>
              <w:ind w:firstLine="422" w:firstLineChars="200"/>
              <w:jc w:val="left"/>
              <w:rPr>
                <w:rFonts w:hint="eastAsia" w:ascii="宋体" w:hAnsi="宋体" w:eastAsia="宋体" w:cs="宋体"/>
                <w:b/>
                <w:bCs/>
                <w:szCs w:val="21"/>
                <w:lang w:val="en-US" w:eastAsia="zh-CN"/>
              </w:rPr>
            </w:pPr>
            <w:bookmarkStart w:id="33" w:name="OLE_LINK31"/>
            <w:r>
              <w:rPr>
                <w:rFonts w:hint="eastAsia" w:ascii="宋体" w:hAnsi="宋体" w:eastAsia="宋体" w:cs="宋体"/>
                <w:b/>
                <w:bCs/>
                <w:szCs w:val="21"/>
                <w:lang w:val="en-US" w:eastAsia="zh-CN"/>
              </w:rPr>
              <w:t xml:space="preserve">5. 舒适 </w:t>
            </w:r>
          </w:p>
          <w:bookmarkEnd w:id="33"/>
          <w:p w14:paraId="166C932B">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车内饰物的色彩和质感，要符合车主的审美观，因为只有舒适的环境，才会给车主带来舒畅的心情。 </w:t>
            </w:r>
          </w:p>
          <w:p w14:paraId="70B1B666">
            <w:pPr>
              <w:spacing w:line="240" w:lineRule="auto"/>
              <w:ind w:firstLine="422" w:firstLineChars="200"/>
              <w:jc w:val="left"/>
              <w:rPr>
                <w:rFonts w:hint="eastAsia" w:ascii="宋体" w:hAnsi="宋体" w:eastAsia="宋体" w:cs="宋体"/>
                <w:b/>
                <w:bCs/>
                <w:szCs w:val="21"/>
                <w:lang w:val="en-US" w:eastAsia="zh-CN"/>
              </w:rPr>
            </w:pPr>
            <w:bookmarkStart w:id="34" w:name="OLE_LINK32"/>
            <w:r>
              <w:rPr>
                <w:rFonts w:hint="eastAsia" w:ascii="宋体" w:hAnsi="宋体" w:eastAsia="宋体" w:cs="宋体"/>
                <w:b/>
                <w:bCs/>
                <w:szCs w:val="21"/>
                <w:lang w:val="en-US" w:eastAsia="zh-CN"/>
              </w:rPr>
              <w:t xml:space="preserve">三、汽车装饰的分类 </w:t>
            </w:r>
          </w:p>
          <w:bookmarkEnd w:id="34"/>
          <w:p w14:paraId="7A0DB30E">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根据汽车装饰部位，汽车装饰可分为汽车外部装饰、汽车内部装饰和其他装饰。 </w:t>
            </w:r>
          </w:p>
          <w:p w14:paraId="0A1297A8">
            <w:pPr>
              <w:spacing w:line="240" w:lineRule="auto"/>
              <w:ind w:firstLine="422" w:firstLineChars="200"/>
              <w:jc w:val="left"/>
              <w:rPr>
                <w:rFonts w:hint="eastAsia" w:ascii="宋体" w:hAnsi="宋体" w:eastAsia="宋体" w:cs="宋体"/>
                <w:b w:val="0"/>
                <w:bCs w:val="0"/>
                <w:szCs w:val="21"/>
                <w:lang w:val="en-US" w:eastAsia="zh-CN"/>
              </w:rPr>
            </w:pPr>
            <w:bookmarkStart w:id="35" w:name="OLE_LINK33"/>
            <w:r>
              <w:rPr>
                <w:rFonts w:hint="eastAsia" w:ascii="宋体" w:hAnsi="宋体" w:eastAsia="宋体" w:cs="宋体"/>
                <w:b/>
                <w:bCs/>
                <w:szCs w:val="21"/>
                <w:lang w:val="en-US" w:eastAsia="zh-CN"/>
              </w:rPr>
              <w:t xml:space="preserve">1. 汽车外部装饰 </w:t>
            </w:r>
            <w:bookmarkEnd w:id="35"/>
          </w:p>
          <w:p w14:paraId="1B0B4F2A">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汽车外部装饰主要包括以下几项。 </w:t>
            </w:r>
          </w:p>
          <w:p w14:paraId="47CE8691">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①汽车漆面的特种喷涂装饰。 </w:t>
            </w:r>
          </w:p>
          <w:p w14:paraId="0ABA0388">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②彩条及保护膜装饰。 </w:t>
            </w:r>
          </w:p>
          <w:p w14:paraId="53817E40">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③车顶天窗装饰。 </w:t>
            </w:r>
          </w:p>
          <w:p w14:paraId="5157552E">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④汽车风窗装饰。 </w:t>
            </w:r>
          </w:p>
          <w:p w14:paraId="10ECAABB">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⑤车身大包围装饰。 </w:t>
            </w:r>
          </w:p>
          <w:p w14:paraId="491E1B16">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⑥车身局部装饰。 </w:t>
            </w:r>
          </w:p>
          <w:p w14:paraId="03188512">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⑦车轮装饰。 </w:t>
            </w:r>
          </w:p>
          <w:p w14:paraId="3F05FBB4">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⑧底盘喷塑保护装饰。 </w:t>
            </w:r>
          </w:p>
          <w:p w14:paraId="014118B0">
            <w:pPr>
              <w:spacing w:line="240" w:lineRule="auto"/>
              <w:ind w:firstLine="422" w:firstLineChars="200"/>
              <w:jc w:val="left"/>
              <w:rPr>
                <w:rFonts w:hint="eastAsia" w:ascii="宋体" w:hAnsi="宋体" w:eastAsia="宋体" w:cs="宋体"/>
                <w:b w:val="0"/>
                <w:bCs w:val="0"/>
                <w:szCs w:val="21"/>
                <w:lang w:val="en-US" w:eastAsia="zh-CN"/>
              </w:rPr>
            </w:pPr>
            <w:bookmarkStart w:id="36" w:name="OLE_LINK34"/>
            <w:r>
              <w:rPr>
                <w:rFonts w:hint="eastAsia" w:ascii="宋体" w:hAnsi="宋体" w:eastAsia="宋体" w:cs="宋体"/>
                <w:b/>
                <w:bCs/>
                <w:i w:val="0"/>
                <w:iCs w:val="0"/>
                <w:szCs w:val="21"/>
                <w:lang w:val="en-US" w:eastAsia="zh-CN"/>
              </w:rPr>
              <w:t>2. 汽车内部装饰</w:t>
            </w:r>
            <w:bookmarkEnd w:id="36"/>
            <w:r>
              <w:rPr>
                <w:rFonts w:hint="eastAsia" w:ascii="宋体" w:hAnsi="宋体" w:eastAsia="宋体" w:cs="宋体"/>
                <w:b w:val="0"/>
                <w:bCs w:val="0"/>
                <w:szCs w:val="21"/>
                <w:lang w:val="en-US" w:eastAsia="zh-CN"/>
              </w:rPr>
              <w:t xml:space="preserve"> </w:t>
            </w:r>
          </w:p>
          <w:p w14:paraId="0048378E">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汽车内部装饰主要是对汽车驾驶室和乘客室进行装饰，其主要内容包括以下几项。 </w:t>
            </w:r>
          </w:p>
          <w:p w14:paraId="43C2D05F">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①汽车顶棚内衬的装饰。 </w:t>
            </w:r>
          </w:p>
          <w:p w14:paraId="6619C3D1">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②侧围内护板和门内护板的装饰。 </w:t>
            </w:r>
          </w:p>
          <w:p w14:paraId="51E40D2D">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③仪表板的装饰。 </w:t>
            </w:r>
          </w:p>
          <w:p w14:paraId="31F8FA9F">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④座椅的装饰。</w:t>
            </w:r>
          </w:p>
          <w:p w14:paraId="4B4FA067">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⑤地板的装饰。 </w:t>
            </w:r>
          </w:p>
          <w:p w14:paraId="0E3580CB">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⑥内饰精品的装饰。 </w:t>
            </w:r>
          </w:p>
          <w:p w14:paraId="623F1942">
            <w:pPr>
              <w:spacing w:line="240" w:lineRule="auto"/>
              <w:ind w:firstLine="422" w:firstLineChars="200"/>
              <w:jc w:val="left"/>
              <w:rPr>
                <w:rFonts w:hint="eastAsia" w:ascii="宋体" w:hAnsi="宋体" w:eastAsia="宋体" w:cs="宋体"/>
                <w:b/>
                <w:bCs/>
                <w:szCs w:val="21"/>
                <w:lang w:val="en-US" w:eastAsia="zh-CN"/>
              </w:rPr>
            </w:pPr>
            <w:bookmarkStart w:id="37" w:name="OLE_LINK35"/>
            <w:r>
              <w:rPr>
                <w:rFonts w:hint="eastAsia" w:ascii="宋体" w:hAnsi="宋体" w:eastAsia="宋体" w:cs="宋体"/>
                <w:b/>
                <w:bCs/>
                <w:szCs w:val="21"/>
                <w:lang w:val="en-US" w:eastAsia="zh-CN"/>
              </w:rPr>
              <w:t xml:space="preserve">3. 其他装饰 </w:t>
            </w:r>
          </w:p>
          <w:bookmarkEnd w:id="37"/>
          <w:p w14:paraId="156F1893">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其他装饰包括各种车载电子电器设备、通信和智能设备，以及防盗防护设备等。 </w:t>
            </w:r>
          </w:p>
          <w:p w14:paraId="1423E3AE">
            <w:pPr>
              <w:spacing w:line="240" w:lineRule="auto"/>
              <w:ind w:firstLine="422" w:firstLineChars="200"/>
              <w:jc w:val="left"/>
              <w:rPr>
                <w:rFonts w:hint="eastAsia" w:ascii="宋体" w:hAnsi="宋体" w:eastAsia="宋体" w:cs="宋体"/>
                <w:b/>
                <w:bCs/>
                <w:szCs w:val="21"/>
                <w:lang w:val="en-US" w:eastAsia="zh-CN"/>
              </w:rPr>
            </w:pPr>
            <w:bookmarkStart w:id="38" w:name="OLE_LINK36"/>
            <w:r>
              <w:rPr>
                <w:rFonts w:hint="eastAsia" w:ascii="宋体" w:hAnsi="宋体" w:eastAsia="宋体" w:cs="宋体"/>
                <w:b/>
                <w:bCs/>
                <w:szCs w:val="21"/>
                <w:lang w:val="en-US" w:eastAsia="zh-CN"/>
              </w:rPr>
              <w:t xml:space="preserve">四、汽车装饰的发展现状及趋势 </w:t>
            </w:r>
          </w:p>
          <w:p w14:paraId="02BCD580">
            <w:pPr>
              <w:spacing w:line="240" w:lineRule="auto"/>
              <w:ind w:firstLine="422" w:firstLineChars="200"/>
              <w:jc w:val="left"/>
              <w:rPr>
                <w:rFonts w:hint="eastAsia" w:ascii="宋体" w:hAnsi="宋体" w:eastAsia="宋体" w:cs="宋体"/>
                <w:b w:val="0"/>
                <w:bCs w:val="0"/>
                <w:szCs w:val="21"/>
                <w:lang w:val="en-US" w:eastAsia="zh-CN"/>
              </w:rPr>
            </w:pPr>
            <w:r>
              <w:rPr>
                <w:rFonts w:hint="eastAsia" w:ascii="宋体" w:hAnsi="宋体" w:eastAsia="宋体" w:cs="宋体"/>
                <w:b/>
                <w:bCs/>
                <w:szCs w:val="21"/>
                <w:lang w:val="en-US" w:eastAsia="zh-CN"/>
              </w:rPr>
              <w:t>1. 汽车装饰的发展现状</w:t>
            </w:r>
            <w:bookmarkEnd w:id="38"/>
            <w:r>
              <w:rPr>
                <w:rFonts w:hint="eastAsia" w:ascii="宋体" w:hAnsi="宋体" w:eastAsia="宋体" w:cs="宋体"/>
                <w:b w:val="0"/>
                <w:bCs w:val="0"/>
                <w:szCs w:val="21"/>
                <w:lang w:val="en-US" w:eastAsia="zh-CN"/>
              </w:rPr>
              <w:t xml:space="preserve"> </w:t>
            </w:r>
          </w:p>
          <w:p w14:paraId="1F2DEE05">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随着经济的发展，人们的汽车占有量越来越大，这就为汽车养护美容企业的发展提供了良好的市场。由此，那些分布范围广泛、零配件质量上乘、能快速而准确地诊断出汽车的问题且维修水平很高的汽车维护企业受到人们的广泛青睐。可见，在中国汽车市场中，汽车装饰已成为其不可或缺的一部分。可是从整体来看，这一行业的市场秩序并不算好。近几年来汽车用品市场开始与国际接轨，相关产品或者服务的价格呈现出明显的变化趋势。 </w:t>
            </w:r>
          </w:p>
          <w:p w14:paraId="27FEA4A8">
            <w:pPr>
              <w:spacing w:line="240" w:lineRule="auto"/>
              <w:ind w:firstLine="422" w:firstLineChars="200"/>
              <w:jc w:val="left"/>
              <w:rPr>
                <w:rFonts w:hint="eastAsia" w:ascii="宋体" w:hAnsi="宋体" w:eastAsia="宋体" w:cs="宋体"/>
                <w:b/>
                <w:bCs/>
                <w:szCs w:val="21"/>
                <w:lang w:val="en-US" w:eastAsia="zh-CN"/>
              </w:rPr>
            </w:pPr>
            <w:bookmarkStart w:id="39" w:name="OLE_LINK37"/>
            <w:r>
              <w:rPr>
                <w:rFonts w:hint="eastAsia" w:ascii="宋体" w:hAnsi="宋体" w:eastAsia="宋体" w:cs="宋体"/>
                <w:b/>
                <w:bCs/>
                <w:szCs w:val="21"/>
                <w:lang w:val="en-US" w:eastAsia="zh-CN"/>
              </w:rPr>
              <w:t xml:space="preserve">2. 汽车装饰的发展趋势 </w:t>
            </w:r>
          </w:p>
          <w:bookmarkEnd w:id="39"/>
          <w:p w14:paraId="03F7CF45">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（1）正确的经营方式 </w:t>
            </w:r>
          </w:p>
          <w:p w14:paraId="49888880">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汽车装饰的发展方向有两个，一是一站式服务，二是连锁经营。采用一站式服务的优点是可以在很短的时间内使汽车接受各方面的养护，车主不必花费较多的等待时间；使用连锁经营方式的优点是经营汽车装饰与美容的企业或者个人可以通过批量采购的手段最大限度地降低自己的经营成本。另外，使用这种经营方式，能够较为合理的分布自己的店面，使顾客可以根据自己的时间和路程选择较为方便的养护店面。 </w:t>
            </w:r>
          </w:p>
          <w:p w14:paraId="611F52B4">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（2）打造过硬的产品质量和服务质量 </w:t>
            </w:r>
          </w:p>
          <w:p w14:paraId="0BF0EF69">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对任何一家企业来说，优质的产品或服务是其生存和发展的根本保障，因此，汽车美容企业应该不断提高产品质量和服务水平，使消费者的满意度越来越高。顾客为自己的汽车做美容养护往往需要多次消费，汽车美容企业应该看到这一点，重视提高自己的产品质量和服务水平。汽车美容企业也要在价格上增加透明度，这样既可以使消费者明白自己的花费细节，也可以有效促成消费者进行下一次消费。 </w:t>
            </w:r>
          </w:p>
          <w:p w14:paraId="412E7979">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（3）提供个性化装饰 </w:t>
            </w:r>
          </w:p>
          <w:p w14:paraId="6C769271">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据调查，中国汽车产销量早在 2008 年就已经突破 930 万辆，目前中国私人汽车的占有量已经超过一亿辆。随着我国私人汽车的占有量不断增多，人们对汽车的看法也逐渐发生转变。人们不再满足于汽车出厂时的设计，而是希望把自己的汽车改装成自己喜欢的或是更加符合自己需要的样子。如今，人们追求汽车的个性化，对汽车进行装饰、美容就可以帮助人们实现这一目标。 </w:t>
            </w:r>
          </w:p>
          <w:p w14:paraId="0200168E">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（4）全方位汽车服务项目 </w:t>
            </w:r>
          </w:p>
          <w:p w14:paraId="47F3EC6A">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从事汽车装饰美容服务的企业通过与国外相关企业合作，不断提高自身素质，已经在汽车装饰、美容、维修和养护等各方面具有一定的优势。这些企业不断更新技术和提高服务质量，招聘培养专业素质较高的技师和经营人才，并为客户提供全方位 服务，从而有效稳定客户群，减少客户流失。在日常经营中，一切从客户需要出发，以吸引更多的潜在客户到来。</w:t>
            </w:r>
          </w:p>
          <w:bookmarkEnd w:id="8"/>
          <w:p w14:paraId="45FED4D3">
            <w:pPr>
              <w:spacing w:line="360" w:lineRule="auto"/>
              <w:ind w:firstLine="420" w:firstLineChars="200"/>
              <w:jc w:val="left"/>
              <w:rPr>
                <w:rFonts w:hint="eastAsia" w:ascii="宋体" w:hAnsi="宋体" w:eastAsia="宋体" w:cs="宋体"/>
                <w:b w:val="0"/>
                <w:bCs w:val="0"/>
                <w:szCs w:val="21"/>
                <w:lang w:val="en-US" w:eastAsia="zh-CN"/>
              </w:rPr>
            </w:pPr>
          </w:p>
          <w:p w14:paraId="16F62A2E">
            <w:pPr>
              <w:spacing w:line="360" w:lineRule="auto"/>
              <w:jc w:val="left"/>
              <w:rPr>
                <w:rFonts w:hint="eastAsia" w:ascii="宋体" w:hAnsi="宋体" w:eastAsia="宋体" w:cs="宋体"/>
                <w:szCs w:val="21"/>
                <w:lang w:eastAsia="zh-CN"/>
              </w:rPr>
            </w:pPr>
          </w:p>
          <w:p w14:paraId="41A628CD">
            <w:pPr>
              <w:spacing w:line="360" w:lineRule="auto"/>
              <w:jc w:val="left"/>
              <w:rPr>
                <w:rFonts w:hint="eastAsia" w:ascii="宋体" w:hAnsi="宋体" w:eastAsia="宋体" w:cs="宋体"/>
                <w:szCs w:val="21"/>
                <w:lang w:eastAsia="zh-CN"/>
              </w:rPr>
            </w:pPr>
          </w:p>
          <w:p w14:paraId="1D8FF3BA">
            <w:pPr>
              <w:spacing w:line="360" w:lineRule="auto"/>
              <w:jc w:val="left"/>
              <w:rPr>
                <w:rFonts w:hint="eastAsia" w:ascii="宋体" w:hAnsi="宋体" w:eastAsia="宋体" w:cs="宋体"/>
                <w:szCs w:val="21"/>
                <w:lang w:eastAsia="zh-CN"/>
              </w:rPr>
            </w:pPr>
          </w:p>
          <w:p w14:paraId="5F9F1C95">
            <w:pPr>
              <w:spacing w:line="360" w:lineRule="auto"/>
              <w:jc w:val="left"/>
              <w:rPr>
                <w:rFonts w:hint="eastAsia" w:ascii="宋体" w:hAnsi="宋体" w:eastAsia="宋体" w:cs="宋体"/>
                <w:szCs w:val="21"/>
                <w:lang w:eastAsia="zh-CN"/>
              </w:rPr>
            </w:pPr>
          </w:p>
          <w:bookmarkEnd w:id="9"/>
          <w:p w14:paraId="00E90137">
            <w:pPr>
              <w:spacing w:line="240" w:lineRule="auto"/>
              <w:jc w:val="left"/>
              <w:rPr>
                <w:rFonts w:hint="eastAsia" w:ascii="宋体" w:hAnsi="宋体" w:eastAsia="宋体" w:cs="宋体"/>
                <w:szCs w:val="21"/>
              </w:rPr>
            </w:pPr>
          </w:p>
        </w:tc>
      </w:tr>
      <w:tr w14:paraId="2EEB0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563145D7">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p>
        </w:tc>
        <w:tc>
          <w:tcPr>
            <w:tcW w:w="4188" w:type="pct"/>
            <w:gridSpan w:val="3"/>
            <w:vAlign w:val="center"/>
          </w:tcPr>
          <w:p w14:paraId="20F2902C">
            <w:pPr>
              <w:pStyle w:val="6"/>
              <w:spacing w:before="160" w:after="160" w:line="360" w:lineRule="auto"/>
              <w:rPr>
                <w:rFonts w:hint="eastAsia" w:ascii="宋体" w:hAnsi="宋体" w:eastAsia="宋体" w:cs="宋体"/>
                <w:color w:val="000000"/>
                <w:kern w:val="2"/>
                <w:sz w:val="21"/>
                <w:szCs w:val="24"/>
                <w:lang w:val="en-US" w:eastAsia="zh-CN" w:bidi="ar-SA"/>
              </w:rPr>
            </w:pPr>
            <w:r>
              <w:rPr>
                <w:rFonts w:hint="eastAsia" w:ascii="宋体" w:hAnsi="宋体" w:eastAsia="宋体" w:cs="宋体"/>
                <w:color w:val="000000"/>
                <w:kern w:val="2"/>
                <w:sz w:val="21"/>
                <w:szCs w:val="24"/>
                <w:lang w:val="en-US" w:eastAsia="zh-CN" w:bidi="ar-SA"/>
              </w:rPr>
              <w:t>1.教师简要总结本节课的要点。</w:t>
            </w:r>
          </w:p>
          <w:p w14:paraId="471475D5">
            <w:pPr>
              <w:spacing w:line="360" w:lineRule="auto"/>
              <w:jc w:val="left"/>
              <w:rPr>
                <w:rFonts w:hint="eastAsia" w:ascii="宋体" w:hAnsi="宋体" w:eastAsia="宋体" w:cs="宋体"/>
                <w:color w:val="000000"/>
                <w:kern w:val="2"/>
                <w:sz w:val="21"/>
                <w:szCs w:val="24"/>
                <w:lang w:val="en-US" w:eastAsia="zh-CN" w:bidi="ar-SA"/>
              </w:rPr>
            </w:pPr>
            <w:r>
              <w:rPr>
                <w:rFonts w:hint="eastAsia" w:ascii="宋体" w:hAnsi="宋体" w:eastAsia="宋体" w:cs="宋体"/>
                <w:color w:val="000000"/>
                <w:kern w:val="2"/>
                <w:sz w:val="21"/>
                <w:szCs w:val="24"/>
                <w:lang w:val="en-US" w:eastAsia="zh-CN" w:bidi="ar-SA"/>
              </w:rPr>
              <w:t>2.学生总结回顾知识点。</w:t>
            </w:r>
          </w:p>
        </w:tc>
      </w:tr>
      <w:tr w14:paraId="18C7F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14:paraId="25DAF3EA">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备注</w:t>
            </w:r>
          </w:p>
        </w:tc>
        <w:tc>
          <w:tcPr>
            <w:tcW w:w="4188" w:type="pct"/>
            <w:gridSpan w:val="3"/>
            <w:vAlign w:val="center"/>
          </w:tcPr>
          <w:p w14:paraId="1D33509C">
            <w:pPr>
              <w:spacing w:line="360" w:lineRule="auto"/>
              <w:jc w:val="left"/>
              <w:rPr>
                <w:rFonts w:hint="eastAsia" w:ascii="宋体" w:hAnsi="宋体" w:eastAsia="宋体" w:cs="宋体"/>
                <w:szCs w:val="21"/>
              </w:rPr>
            </w:pPr>
          </w:p>
          <w:p w14:paraId="27F91543">
            <w:pPr>
              <w:spacing w:line="360" w:lineRule="auto"/>
              <w:jc w:val="left"/>
              <w:rPr>
                <w:rFonts w:hint="eastAsia" w:ascii="宋体" w:hAnsi="宋体" w:eastAsia="宋体" w:cs="宋体"/>
                <w:szCs w:val="21"/>
              </w:rPr>
            </w:pPr>
          </w:p>
          <w:p w14:paraId="252D4C74">
            <w:pPr>
              <w:spacing w:line="360" w:lineRule="auto"/>
              <w:jc w:val="left"/>
              <w:rPr>
                <w:rFonts w:hint="eastAsia" w:ascii="宋体" w:hAnsi="宋体" w:eastAsia="宋体" w:cs="宋体"/>
                <w:szCs w:val="21"/>
              </w:rPr>
            </w:pPr>
          </w:p>
          <w:p w14:paraId="560EA675">
            <w:pPr>
              <w:spacing w:line="360" w:lineRule="auto"/>
              <w:jc w:val="left"/>
              <w:rPr>
                <w:rFonts w:hint="eastAsia" w:ascii="宋体" w:hAnsi="宋体" w:eastAsia="宋体" w:cs="宋体"/>
                <w:szCs w:val="21"/>
              </w:rPr>
            </w:pPr>
          </w:p>
          <w:p w14:paraId="1DD9527B">
            <w:pPr>
              <w:spacing w:line="360" w:lineRule="auto"/>
              <w:jc w:val="left"/>
              <w:rPr>
                <w:rFonts w:hint="eastAsia" w:ascii="宋体" w:hAnsi="宋体" w:eastAsia="宋体" w:cs="宋体"/>
                <w:szCs w:val="21"/>
              </w:rPr>
            </w:pPr>
          </w:p>
          <w:p w14:paraId="01A5D995">
            <w:pPr>
              <w:spacing w:line="360" w:lineRule="auto"/>
              <w:jc w:val="left"/>
              <w:rPr>
                <w:rFonts w:hint="eastAsia" w:ascii="宋体" w:hAnsi="宋体" w:eastAsia="宋体" w:cs="宋体"/>
                <w:szCs w:val="21"/>
              </w:rPr>
            </w:pPr>
          </w:p>
          <w:p w14:paraId="78E9C3EA">
            <w:pPr>
              <w:spacing w:line="360" w:lineRule="auto"/>
              <w:jc w:val="left"/>
              <w:rPr>
                <w:rFonts w:hint="eastAsia" w:ascii="宋体" w:hAnsi="宋体" w:eastAsia="宋体" w:cs="宋体"/>
                <w:szCs w:val="21"/>
              </w:rPr>
            </w:pPr>
          </w:p>
          <w:p w14:paraId="33975A67">
            <w:pPr>
              <w:spacing w:line="360" w:lineRule="auto"/>
              <w:jc w:val="left"/>
              <w:rPr>
                <w:rFonts w:hint="eastAsia" w:ascii="宋体" w:hAnsi="宋体" w:eastAsia="宋体" w:cs="宋体"/>
                <w:szCs w:val="21"/>
              </w:rPr>
            </w:pPr>
          </w:p>
          <w:p w14:paraId="21DEA0F7">
            <w:pPr>
              <w:spacing w:line="360" w:lineRule="auto"/>
              <w:jc w:val="left"/>
              <w:rPr>
                <w:rFonts w:hint="eastAsia" w:ascii="宋体" w:hAnsi="宋体" w:eastAsia="宋体" w:cs="宋体"/>
                <w:szCs w:val="21"/>
              </w:rPr>
            </w:pPr>
          </w:p>
          <w:p w14:paraId="6B335129">
            <w:pPr>
              <w:spacing w:line="360" w:lineRule="auto"/>
              <w:jc w:val="left"/>
              <w:rPr>
                <w:rFonts w:hint="eastAsia" w:ascii="宋体" w:hAnsi="宋体" w:eastAsia="宋体" w:cs="宋体"/>
                <w:szCs w:val="21"/>
              </w:rPr>
            </w:pPr>
          </w:p>
          <w:p w14:paraId="12707B17">
            <w:pPr>
              <w:spacing w:line="360" w:lineRule="auto"/>
              <w:jc w:val="left"/>
              <w:rPr>
                <w:rFonts w:hint="eastAsia" w:ascii="宋体" w:hAnsi="宋体" w:eastAsia="宋体" w:cs="宋体"/>
                <w:szCs w:val="21"/>
              </w:rPr>
            </w:pPr>
          </w:p>
          <w:p w14:paraId="309FDCEF">
            <w:pPr>
              <w:spacing w:line="360" w:lineRule="auto"/>
              <w:jc w:val="left"/>
              <w:rPr>
                <w:rFonts w:hint="eastAsia" w:ascii="宋体" w:hAnsi="宋体" w:eastAsia="宋体" w:cs="宋体"/>
                <w:szCs w:val="21"/>
              </w:rPr>
            </w:pPr>
          </w:p>
          <w:p w14:paraId="62931B83">
            <w:pPr>
              <w:spacing w:line="360" w:lineRule="auto"/>
              <w:jc w:val="left"/>
              <w:rPr>
                <w:rFonts w:hint="eastAsia" w:ascii="宋体" w:hAnsi="宋体" w:eastAsia="宋体" w:cs="宋体"/>
                <w:szCs w:val="21"/>
              </w:rPr>
            </w:pPr>
            <w:bookmarkStart w:id="40" w:name="_GoBack"/>
            <w:bookmarkEnd w:id="40"/>
          </w:p>
        </w:tc>
      </w:tr>
    </w:tbl>
    <w:p w14:paraId="0A1F85EB">
      <w:pPr>
        <w:rPr>
          <w:rFonts w:hint="eastAsia"/>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大标宋简体">
    <w:altName w:val="微软雅黑"/>
    <w:panose1 w:val="02010601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0MzAwZWMyYmM4OTBhMTI3ZTBjMmUzYWZmMTA5MDkifQ=="/>
  </w:docVars>
  <w:rsids>
    <w:rsidRoot w:val="00000000"/>
    <w:rsid w:val="002E1F6F"/>
    <w:rsid w:val="004321C9"/>
    <w:rsid w:val="01E93D47"/>
    <w:rsid w:val="021846DF"/>
    <w:rsid w:val="031246E3"/>
    <w:rsid w:val="03A91DA1"/>
    <w:rsid w:val="060A79EB"/>
    <w:rsid w:val="06B62CBE"/>
    <w:rsid w:val="07461165"/>
    <w:rsid w:val="09F762E9"/>
    <w:rsid w:val="0D5E19E1"/>
    <w:rsid w:val="0D9C1713"/>
    <w:rsid w:val="0EE7435D"/>
    <w:rsid w:val="0F3F0A48"/>
    <w:rsid w:val="113D05BD"/>
    <w:rsid w:val="11CB0B08"/>
    <w:rsid w:val="13A12B04"/>
    <w:rsid w:val="13DE5984"/>
    <w:rsid w:val="14406CFD"/>
    <w:rsid w:val="153F0F83"/>
    <w:rsid w:val="168E679C"/>
    <w:rsid w:val="18E86421"/>
    <w:rsid w:val="19937EBA"/>
    <w:rsid w:val="1A097E5E"/>
    <w:rsid w:val="1AFF58CC"/>
    <w:rsid w:val="1B8E7BC4"/>
    <w:rsid w:val="1C9A74E5"/>
    <w:rsid w:val="1E341284"/>
    <w:rsid w:val="1F060993"/>
    <w:rsid w:val="1FF729D5"/>
    <w:rsid w:val="223374FA"/>
    <w:rsid w:val="2277734E"/>
    <w:rsid w:val="22FD2D7A"/>
    <w:rsid w:val="248675C0"/>
    <w:rsid w:val="25551670"/>
    <w:rsid w:val="25F413E1"/>
    <w:rsid w:val="25FD64CE"/>
    <w:rsid w:val="262529CD"/>
    <w:rsid w:val="263B1B4F"/>
    <w:rsid w:val="2714014B"/>
    <w:rsid w:val="27424482"/>
    <w:rsid w:val="278F0C96"/>
    <w:rsid w:val="2DD70C24"/>
    <w:rsid w:val="2DEC7614"/>
    <w:rsid w:val="2E3F52F5"/>
    <w:rsid w:val="2F1D4FD7"/>
    <w:rsid w:val="311C3F8A"/>
    <w:rsid w:val="323E4812"/>
    <w:rsid w:val="34F311A7"/>
    <w:rsid w:val="35CE3202"/>
    <w:rsid w:val="368E080D"/>
    <w:rsid w:val="36AD1C42"/>
    <w:rsid w:val="370E1C83"/>
    <w:rsid w:val="371271FE"/>
    <w:rsid w:val="38F207CE"/>
    <w:rsid w:val="3C2F567E"/>
    <w:rsid w:val="400E1483"/>
    <w:rsid w:val="41DC41D9"/>
    <w:rsid w:val="41F25DD4"/>
    <w:rsid w:val="44C70D8D"/>
    <w:rsid w:val="45402755"/>
    <w:rsid w:val="46B476E9"/>
    <w:rsid w:val="47BA490B"/>
    <w:rsid w:val="47CC25A0"/>
    <w:rsid w:val="4999777B"/>
    <w:rsid w:val="49BC1967"/>
    <w:rsid w:val="49DC6A05"/>
    <w:rsid w:val="4AEA779F"/>
    <w:rsid w:val="4B3950EF"/>
    <w:rsid w:val="4C756036"/>
    <w:rsid w:val="4C947082"/>
    <w:rsid w:val="4D1654E9"/>
    <w:rsid w:val="4D830B3C"/>
    <w:rsid w:val="4E962AA6"/>
    <w:rsid w:val="50650525"/>
    <w:rsid w:val="51370C80"/>
    <w:rsid w:val="51E60AEB"/>
    <w:rsid w:val="53FB00D2"/>
    <w:rsid w:val="552A0C6F"/>
    <w:rsid w:val="554716D1"/>
    <w:rsid w:val="568D0AE0"/>
    <w:rsid w:val="5B3D3676"/>
    <w:rsid w:val="5BD71753"/>
    <w:rsid w:val="5D634D9F"/>
    <w:rsid w:val="5E8D1493"/>
    <w:rsid w:val="61D94219"/>
    <w:rsid w:val="6373711D"/>
    <w:rsid w:val="638825CB"/>
    <w:rsid w:val="63F0211E"/>
    <w:rsid w:val="64000954"/>
    <w:rsid w:val="65F81B6B"/>
    <w:rsid w:val="66496314"/>
    <w:rsid w:val="66C33EDD"/>
    <w:rsid w:val="67E561D1"/>
    <w:rsid w:val="6A841F39"/>
    <w:rsid w:val="6B886298"/>
    <w:rsid w:val="70745C01"/>
    <w:rsid w:val="72225236"/>
    <w:rsid w:val="723D5CCB"/>
    <w:rsid w:val="736762F1"/>
    <w:rsid w:val="73C43625"/>
    <w:rsid w:val="75321A53"/>
    <w:rsid w:val="77DB1A68"/>
    <w:rsid w:val="78CB6F7B"/>
    <w:rsid w:val="792A2256"/>
    <w:rsid w:val="7AF20495"/>
    <w:rsid w:val="7F423A94"/>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character" w:styleId="5">
    <w:name w:val="Strong"/>
    <w:basedOn w:val="4"/>
    <w:autoRedefine/>
    <w:qFormat/>
    <w:uiPriority w:val="0"/>
    <w:rPr>
      <w:b/>
    </w:rPr>
  </w:style>
  <w:style w:type="paragraph" w:customStyle="1" w:styleId="6">
    <w:name w:val="表文"/>
    <w:basedOn w:val="1"/>
    <w:autoRedefine/>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6117</Words>
  <Characters>6173</Characters>
  <Lines>0</Lines>
  <Paragraphs>0</Paragraphs>
  <TotalTime>8</TotalTime>
  <ScaleCrop>false</ScaleCrop>
  <LinksUpToDate>false</LinksUpToDate>
  <CharactersWithSpaces>6365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甜心巧克力</cp:lastModifiedBy>
  <dcterms:modified xsi:type="dcterms:W3CDTF">2024-09-14T03:22:17Z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24FFA04D7E314FE7A152AD1D1360C66C_13</vt:lpwstr>
  </property>
</Properties>
</file>